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"/>
        <w:gridCol w:w="1308"/>
        <w:gridCol w:w="2218"/>
        <w:gridCol w:w="854"/>
        <w:gridCol w:w="853"/>
        <w:gridCol w:w="853"/>
        <w:gridCol w:w="853"/>
        <w:gridCol w:w="853"/>
        <w:gridCol w:w="854"/>
        <w:gridCol w:w="853"/>
        <w:gridCol w:w="853"/>
      </w:tblGrid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выпуска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сметной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документации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 v. 2.9.9.5 Copyright InfoStroy Ltd.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452556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</w:t>
            </w:r>
            <w:r w:rsidRPr="00452556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 </w:t>
            </w:r>
            <w:r w:rsidRPr="00452556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№</w:t>
            </w:r>
            <w:r w:rsidRPr="00452556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556"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20___ </w:t>
            </w:r>
            <w:r w:rsidRPr="00452556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4525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556"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20___ </w:t>
            </w:r>
            <w:r w:rsidRPr="00452556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4525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89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</w:t>
            </w:r>
            <w:r w:rsidRPr="0045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СМЕТА</w:t>
            </w:r>
            <w:r w:rsidRPr="0045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  <w:r w:rsidRPr="004525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02-01-01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Ремонт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кабинетов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физики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химии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здании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Элисенваарской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СОШ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Точка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Роста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Сметная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1088.62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строительных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955.55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монтажных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133.06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прочих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оплату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228.22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Нормативная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677.79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чел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Смета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составлена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ценах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2022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индексом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Минэкономразвития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цены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квартала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 xml:space="preserve"> 2022 </w:t>
            </w:r>
            <w:r w:rsidRPr="00452556"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Шифр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номер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позиции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норматива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единица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единицы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Общая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Затраты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рабочих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заняты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обслуживанием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чел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эксплуата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эксплуата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Кабинет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химии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-57-03-001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Разборка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деревянных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пластмассовых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материалов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(307)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361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196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0,3629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1106,17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3,77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1,37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1106,17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0,0399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-57-02-001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Разборка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линолеума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релина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=15,91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(300)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1414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770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3415,9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73,98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1575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1541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11,39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5,25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3341,92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66,15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0,2167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-46-04-010-02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Разборка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дощатых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=15,91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(16623)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=92%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4585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=52%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2592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11033,84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2076,57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5087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4130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957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30,53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14,07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8957,27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1853,11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854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-57-04-010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Выравнивание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лаг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изготовлением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прокладок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=11,84 (318)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1117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608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3518,58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1622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1241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3,87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2693,1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-57-11-006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оснований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древесно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стружечных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площадью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свыше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=16,91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=9,32 (355)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4962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2701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61184,02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199,88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28206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5490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38,12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17,57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основания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11908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50,64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-11-01-036-04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линолеума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насухо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свариванием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полотнищ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стыках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=16,29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=7,03 (6541)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=101,7%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5391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=55,25%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929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60582,2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1349,22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27928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5202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622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36,12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16,65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11283,95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215,62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01-101-0571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Линолеум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алкидный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-47,022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466,1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-21917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01-101-4204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Линолеум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коммерческий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гетерогенный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"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ТАРКЕТТ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ACCZENT MINERAL"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защитного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слоя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0,7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класс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34/43,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пож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безопасность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1,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1,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2)-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47,022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813,68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38261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-11-01-039-01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деревянных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=17,35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=10,87 (6552)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=101,7%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1041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=55,25%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566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0,3629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10882,29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178,71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3949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1024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3,19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2820,44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-15-04-025-03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Улучшенная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асляными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составами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дереву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=17,27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=5,43 (7588)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666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305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0,0363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25883,33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259,91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940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733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59,08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2,14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окрашиваемой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20155,84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12,66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-67-04-005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Демон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таж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светильников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люминесцентных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ламп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=15,92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(2269)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=92%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500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=48%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261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5435,84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45,53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17,89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1,79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5390,31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40,51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-15-01-047-15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подвесных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потолков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&lt;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Армстронг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&gt;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каркасу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оцинкованного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профиля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=16,55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=5,86 (7271)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17657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8091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93048,73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10801,77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42895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19203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4980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117,83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54,32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облицо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41656,21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482,27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-08-03-594-13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Светильник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подвесных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потолках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устанавливаемый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профиле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(2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бех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стоимости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=11,94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=10,73 (3559)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7800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4059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83438,71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2533,91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10013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7911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176,8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21,22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65917,46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395,94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01-509-2318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Светильники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светодиодные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встаиваемые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3283,04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32830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-08-02-400-01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Провод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перфорированным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профилям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=12,45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=5,25 (2719)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271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141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2180,33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771,65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314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3,76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0,54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1329,3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587,74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01-501-8436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промежуточной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лочкой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резиновой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смеси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поддерживающего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горение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3521-009-05755714-98, NYM 3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1,5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0,0147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56695,27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833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-62-33-002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масляными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составами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ранее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окрашенных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поверхностей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ради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аторов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ребристых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=17,35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=3,43 (1049)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1431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724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0,0726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23597,95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17,87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1573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65,94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4,79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окрашиваемой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21663,16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-56-09-001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Демонтаж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коробок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каменных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отбивкой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штукатурки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откосах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=9,94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(238)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505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=47%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261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57490,03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3465,38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575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179,3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1,79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коробок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54024,65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1501,48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-56-09-004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Демонтаж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коробок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деревянных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каркасных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перегородках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(241)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183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=47%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94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20137,63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67,4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0,67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коробок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20137,63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0,0134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-56-10-001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Снятие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полотен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(242)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352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=47%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182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0,0357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10839,49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387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387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36,28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1,3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полотен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10839,49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0,0421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-10-01-039-02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блоков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наружных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внутренних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проемах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каменных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площадь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проема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более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=11,37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=8,54 (6089)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=98,1%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1164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=46,75%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555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0,0317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65238,23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16794,34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2068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1045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93,25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2,96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проемов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32968,13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4492,72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01-203-8111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Блоки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нутренние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двупольные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глухие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фанерованные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шпоном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дуба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3,17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6711,6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21276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01-101-0890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Скобяные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изделия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блоков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входных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дверей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помещение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двупольных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1124,39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1124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компл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-10-01-039-03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блоков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наружных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внутренних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проемах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перегородках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деревянных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нерубленых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площадь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проема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=17,35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=8,21 (6090)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=98,1%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569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=46,75%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271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0,013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95301,54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8711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1239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580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132,25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1,72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проемов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44577,84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01-203-8101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Блоки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внутренние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однопольные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глухие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фанерованные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шпоном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дуба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3533,21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4593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01-101-0894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Скобяные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изделия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заполнении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отдельными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элементами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дверей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помещение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однопольных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801,39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801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компл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-61-02-011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Ремонт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штукатурки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внутренних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камню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бетону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цементно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известковым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раствором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площадью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отдельных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мест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более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10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слоя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=15,91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=8,4 (584)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19839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=44%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9699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0,4608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58199,14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381,2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26818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21886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142,65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65,73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отремонтированной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47496,52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340,24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1,5575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-62-41-001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Очистка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старой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краски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(1093)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5971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3019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1,0752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6102,75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6562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6562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22,36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расчищенной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6102,75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-61-01-009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Сплошное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выравнивание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штукатурки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внутри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здания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сухой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смесью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«Ветонит»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последующей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=22,21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=6,69 (570)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=0,2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7706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=44%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3767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1,536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5744,2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169,28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8823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8323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14,76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22,67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5418,99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155,65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01-101-3169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Шпатлевка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Ветонит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L,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цвет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белый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0,2949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25788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7605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-15-04-007-03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водно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дисперсионн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акриловыми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составами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улучшенная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сборным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конструкциям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подготовленным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=17,27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=6,39 (7539)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17506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8021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1,536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17076,63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229,26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26230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19250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37,64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57,81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окрашиваемой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12532,39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5,54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01-101-3512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акриловая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2180,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ВГТ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-0,0461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49968,51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-2304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01-101-3486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акриловая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-101-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0,0461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155235,25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7156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-65-04-001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Демонтаж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умы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вальников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раковин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=15,91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(1648)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=88%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146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=44%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73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16595,52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147,96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51,3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0,51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16447,56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131,98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-17-01-001-14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Установ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умывальников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одиночных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подводкой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холодной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горячей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воды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без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стоимости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умывальника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=16,61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=14,3 (8041)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=109,8%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998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=61,2%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556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43907,87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585,09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4391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901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24,9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2,49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компл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9006,93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82,69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01-301-0825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Умывальники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полуфарфоровые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фарфоровые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кронштейнами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сифоном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бутылочным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латунным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выпуском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овальные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скрытыми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установочными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поверхностями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без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спинки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размером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550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480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150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3322,93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-3323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компл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-01-01-001-41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Погрузка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автомобильных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перевозках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строительного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погрузкой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859,6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1702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груза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-03-21-001-80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Перевозка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грузов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I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класса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автомобилями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самосвалами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грузоподъемностью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10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работающих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карьера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сстояние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80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746,14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1477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груза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Тариф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2022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года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Размещение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отходов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свалке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ТКО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Приказ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14.05.2021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года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"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озеленение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")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1726,27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3418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6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Кабинет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химии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296179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109020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8708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326,8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2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1936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109020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8708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1936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171854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Транспортировка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3179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Размещение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строительных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отходов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свалке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3418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102135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50441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разделу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: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448755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20 %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89751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разделу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538506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индексом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Минэкономразвития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цены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квартала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2022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1,020942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549783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Кабинет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физики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-57-03-001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Разборка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деревянных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пластмассовых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материалов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(307)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477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260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0,4795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1106,17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3,77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1,81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1106,17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0,0527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-57-02-001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Разборка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линолеума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релина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=15,91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(300)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1969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1072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0,642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3415,9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73,98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2193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2146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11,39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7,31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3341,92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66,15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0,3017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-11-01-036-04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линолеума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насухо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свариванием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полотнищ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стыках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=16,29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=7,03 (6541)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=101,7%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7507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=55,25%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4079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0,642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60582,2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1349,22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38894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7244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866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36,12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23,19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11283,95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215,62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01-101-0571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Линолеум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алкидный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-65,484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466,1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-30522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01-101-4204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Линолеум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коммерческий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гетерогенный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"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ТАРКЕТТ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ACCZENT MINERAL"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защитного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слоя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0,7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класс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34/43,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пож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безопасность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1,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1,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2)-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65,484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813,68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53283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-11-01-039-01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деревянных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=17,35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=10,87 (6552)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=101,7%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1375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=55,25%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747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0,4795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10882,29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178,71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5218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1352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4,22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2820,44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-15-04-025-03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Улучшенная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масляными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составами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дереву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плинтусов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=17,27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=5,43 (7588)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881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404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0,048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25883,33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259,91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1242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968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59,08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2,84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окрашиваемой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20155,84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12,66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-67-04-005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Демонтаж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светильников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люминесцентных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ламп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=15,92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(2269)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=92%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500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=48%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261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5435,84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45,53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17,89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1,79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5390,31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40,51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-15-01-047-15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подвесных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потолков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&lt;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Армстронг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&gt;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каркасу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оцинкованного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профиля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=16,55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=5,86 (7271)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24591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11268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0,642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93048,73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10801,77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59737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26743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6935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117,83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75,65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облицо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41656,21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482,27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-08-03-594-13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Светильник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подвесных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потолках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устанавливаемый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профиле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=11,94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=10,73 (3559)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6499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3382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83438,71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2533,91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8344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6592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176,8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17,68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65917,46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395,94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01-509-2318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Светильники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светодиодные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встаиваемые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3283,04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32830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-08-02-400-01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Провод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перфорированным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профилям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=12,45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=5,25 (2719)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225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=51%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117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2180,33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771,65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3,76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0,45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1329,3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587,74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01-501-8436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ель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промежуточной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оболочкой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резиновой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смеси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поддерживающего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горение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3521-009-05755714-98, NYM 3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1,5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0,0122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56695,27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692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-15-01-050-04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519\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4.09.19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8.2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=0,8;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=0,8;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Разборка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обшивки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оконных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откосов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сэндвич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панелей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=17,21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=4,98 (7291)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2661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1219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0,0636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46738,08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752,15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2973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2925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133,18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8,47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облицовки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45985,93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32,41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62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-10-01-036-01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519\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4.09.19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8.2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=0,8;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=0,8;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Демонтаж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уголков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клее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=4,12 (6087)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=98,1%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268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=46,75%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128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1718,47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5,36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0,85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1718,47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-56-03-002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Снятие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подоконных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досок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каменных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зданиях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(224)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547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=47%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282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0,021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28615,08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601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601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94,97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1,99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28615,08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0,0735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-15-01-050-04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Облицовка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оконных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откосов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декоративным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бумажно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слоистым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пластиком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листами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синтетических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материалов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клее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=17,21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=4,98 (7291)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3824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1752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0,0636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118157,03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1175,23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7515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4204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191,44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12,18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облицовки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66104,78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50,64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-10-01-036-01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уголков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клее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=4,12 (6087)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=98,1%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386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=46,75%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184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4112,41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393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7,71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1,23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2470,3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-10-01-035-01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подоконных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досок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каменных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0,51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=17,23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=6,8 (6084)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=98,1%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323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=46,75%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154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39377,59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363,55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1654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24,37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1,02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7812,72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25,32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01-101-2911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Доски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подоконные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шириной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500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426,46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-62-33-002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масляными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составами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ранее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окрашенных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поверхностей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радиаторов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ребристых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отопления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=17,35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=3,43 (1049)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1005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508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0,051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23597,95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17,87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1203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1104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65,94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3,36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окрашиваемой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21663,16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-15-02-024-01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Облицовка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гипсовыми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гипсоволокнистыми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листами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отделке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=20,28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=6,35 (7405)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4518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2070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0,1777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46836,36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2337,52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8323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4769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415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81,67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14,51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отделываемой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26831,87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1128,32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-61-02-011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Рем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онт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штукатурки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внутренних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камню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бетону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цементно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известковым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раствором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площадью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отдельных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мест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более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10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слоя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=15,91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=8,4 (584)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18410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=44%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9000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0,4276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58199,14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381,2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24886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20310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142,65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отремонтированной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47496,52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340,24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01-509-9900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1,4453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-62-41-001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Очистка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старой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краски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 (1093)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=91%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5543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=46%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2802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0,998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6102,75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6091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6091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20,76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расчищенной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6102,75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-61-01-009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Сплошное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выравнивание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штукатурки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внутри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здания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сухой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смесью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типа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«Ветонит»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толщиной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последующей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=22,21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=6,69 (570)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=0,2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8044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=44%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3933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1,6032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5744,2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169,28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9209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8688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14,76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23,66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поверхности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5418,99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155,65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01-101-3169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Шпатл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евка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Ветонит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L,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цвет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белый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0,3078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25788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7938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-15-04-007-03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421/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.58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=1.15;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=1.25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водно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дисперсионными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акриловыми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составами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улучшенная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сборным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конструкциям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стен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подготовленным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окраску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Козп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Кэм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=17,27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Кзпм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=31,65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Кмат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=6,39 (7539)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=90,9%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18271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=41,65%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= 8372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1,6032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17076,63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229,26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27377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20091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368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37,64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60,34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окрашиваемой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повер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12532,39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5,54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01-101-3512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акриловая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2180,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ВГТ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-0,0481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49968,51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-2403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01-101-3486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Краска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акриловая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ВД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АК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-101-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прим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0,0481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155235,25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7467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-01-01-001-41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Погрузка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автомобильных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перевозках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мусора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строительного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погрузкой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859,6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309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груз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СПГ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-03-21-001-80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Перевозка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грузов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I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класса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автомобилями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самосвалами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грузоподъемностью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10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работающих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вне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карьера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расстояние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80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746,14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269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груза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Тариф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2022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года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Размещение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строительных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отходов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свалке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ТКО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Приказ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32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14.05.2021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года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МУП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"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озеленение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")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0,36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1726,27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621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тн</w:t>
            </w:r>
            <w:r w:rsidRPr="00452556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6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Кабинет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физики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279998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116050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9653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344,31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2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1217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116050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9653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1217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153096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Транспортировка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578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Размещение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строительных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отходов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свалке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ТКО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621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107824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51994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разделу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439816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20 %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87963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разделу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527779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индексом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Минэкономразвития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цены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квартала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2022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1,020942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538832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6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смете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576177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225070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18361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671,11</w:t>
            </w: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2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3153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225070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18361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3153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324950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Транспортировка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3757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Размещение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строительных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отходов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свалке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ТКО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4039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209959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102435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310B0"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смете </w:t>
            </w:r>
            <w:bookmarkStart w:id="0" w:name="_GoBack"/>
            <w:bookmarkEnd w:id="0"/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888571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20 %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177714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6310B0" w:rsidP="006310B0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</w:t>
            </w:r>
            <w:r w:rsidR="00452556" w:rsidRPr="00452556">
              <w:rPr>
                <w:rFonts w:ascii="Arial" w:hAnsi="Arial" w:cs="Arial"/>
                <w:color w:val="000000"/>
                <w:sz w:val="16"/>
                <w:szCs w:val="16"/>
              </w:rPr>
              <w:t>по смет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="00452556"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с 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1066285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индексом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Минэкономразвития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цены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квартала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 2022 </w:t>
            </w: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>1,020942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color w:val="000000"/>
                <w:sz w:val="16"/>
                <w:szCs w:val="16"/>
              </w:rPr>
              <w:t xml:space="preserve">1088615     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Составил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RPr="00452556" w:rsidTr="006310B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Проверил</w:t>
            </w:r>
            <w:r w:rsidRPr="004525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452556" w:rsidRDefault="00452556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52556" w:rsidRDefault="00452556"/>
    <w:sectPr w:rsidR="00452556" w:rsidSect="00CB2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565" w:right="339" w:bottom="565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56" w:rsidRDefault="00452556">
      <w:pPr>
        <w:spacing w:after="0" w:line="240" w:lineRule="auto"/>
      </w:pPr>
      <w:r>
        <w:separator/>
      </w:r>
    </w:p>
  </w:endnote>
  <w:endnote w:type="continuationSeparator" w:id="0">
    <w:p w:rsidR="00452556" w:rsidRDefault="0045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4C" w:rsidRDefault="00CB244C" w:rsidP="00ED3B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244C" w:rsidRDefault="00CB244C" w:rsidP="00CB244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4C" w:rsidRPr="00CB244C" w:rsidRDefault="00CB244C" w:rsidP="00ED3B4F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CB244C">
      <w:rPr>
        <w:rStyle w:val="a7"/>
        <w:rFonts w:ascii="Arial" w:hAnsi="Arial" w:cs="Arial"/>
        <w:sz w:val="16"/>
      </w:rPr>
      <w:fldChar w:fldCharType="begin"/>
    </w:r>
    <w:r w:rsidRPr="00CB244C">
      <w:rPr>
        <w:rStyle w:val="a7"/>
        <w:rFonts w:ascii="Arial" w:hAnsi="Arial" w:cs="Arial"/>
        <w:sz w:val="16"/>
      </w:rPr>
      <w:instrText xml:space="preserve">PAGE  </w:instrText>
    </w:r>
    <w:r w:rsidRPr="00CB244C">
      <w:rPr>
        <w:rStyle w:val="a7"/>
        <w:rFonts w:ascii="Arial" w:hAnsi="Arial" w:cs="Arial"/>
        <w:sz w:val="16"/>
      </w:rPr>
      <w:fldChar w:fldCharType="separate"/>
    </w:r>
    <w:r w:rsidR="006310B0">
      <w:rPr>
        <w:rStyle w:val="a7"/>
        <w:rFonts w:ascii="Arial" w:hAnsi="Arial" w:cs="Arial"/>
        <w:noProof/>
        <w:sz w:val="16"/>
      </w:rPr>
      <w:t>8</w:t>
    </w:r>
    <w:r w:rsidRPr="00CB244C">
      <w:rPr>
        <w:rStyle w:val="a7"/>
        <w:rFonts w:ascii="Arial" w:hAnsi="Arial" w:cs="Arial"/>
        <w:sz w:val="16"/>
      </w:rPr>
      <w:fldChar w:fldCharType="end"/>
    </w:r>
  </w:p>
  <w:p w:rsidR="00000000" w:rsidRPr="00CB244C" w:rsidRDefault="00CB244C" w:rsidP="00CB244C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CB244C">
      <w:rPr>
        <w:rFonts w:ascii="Arial" w:hAnsi="Arial" w:cs="Arial"/>
        <w:sz w:val="16"/>
        <w:szCs w:val="24"/>
      </w:rPr>
      <w:t>02-01-01 Стр.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4C" w:rsidRDefault="00CB24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56" w:rsidRDefault="00452556">
      <w:pPr>
        <w:spacing w:after="0" w:line="240" w:lineRule="auto"/>
      </w:pPr>
      <w:r>
        <w:separator/>
      </w:r>
    </w:p>
  </w:footnote>
  <w:footnote w:type="continuationSeparator" w:id="0">
    <w:p w:rsidR="00452556" w:rsidRDefault="0045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4C" w:rsidRDefault="00CB24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 w:firstRow="0" w:lastRow="0" w:firstColumn="0" w:lastColumn="0" w:noHBand="0" w:noVBand="0"/>
    </w:tblPr>
    <w:tblGrid>
      <w:gridCol w:w="409"/>
      <w:gridCol w:w="1308"/>
      <w:gridCol w:w="2218"/>
      <w:gridCol w:w="854"/>
      <w:gridCol w:w="853"/>
      <w:gridCol w:w="853"/>
      <w:gridCol w:w="853"/>
      <w:gridCol w:w="853"/>
      <w:gridCol w:w="854"/>
      <w:gridCol w:w="853"/>
      <w:gridCol w:w="853"/>
    </w:tblGrid>
    <w:tr w:rsidR="00000000" w:rsidRPr="00452556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40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3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22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Pr="00452556" w:rsidRDefault="00452556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52556"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4C" w:rsidRDefault="00CB24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44C"/>
    <w:rsid w:val="00452556"/>
    <w:rsid w:val="006310B0"/>
    <w:rsid w:val="00C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44C"/>
  </w:style>
  <w:style w:type="paragraph" w:styleId="a5">
    <w:name w:val="footer"/>
    <w:basedOn w:val="a"/>
    <w:link w:val="a6"/>
    <w:uiPriority w:val="99"/>
    <w:unhideWhenUsed/>
    <w:rsid w:val="00CB24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244C"/>
  </w:style>
  <w:style w:type="character" w:styleId="a7">
    <w:name w:val="page number"/>
    <w:uiPriority w:val="99"/>
    <w:semiHidden/>
    <w:unhideWhenUsed/>
    <w:rsid w:val="00CB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 (МДС 81-35.2004)  (11 граф)</vt:lpstr>
    </vt:vector>
  </TitlesOfParts>
  <Company/>
  <LinksUpToDate>false</LinksUpToDate>
  <CharactersWithSpaces>20098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creator>FastReport</dc:creator>
  <cp:lastModifiedBy>HOME</cp:lastModifiedBy>
  <cp:revision>2</cp:revision>
  <dcterms:created xsi:type="dcterms:W3CDTF">2022-03-08T15:04:00Z</dcterms:created>
  <dcterms:modified xsi:type="dcterms:W3CDTF">2022-03-08T15:04:00Z</dcterms:modified>
</cp:coreProperties>
</file>