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787781" w:rsidRDefault="00122172" w:rsidP="0078778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063"/>
      </w:tblGrid>
      <w:tr w:rsidR="00D656C2" w:rsidRPr="0079230C" w:rsidTr="00787781">
        <w:trPr>
          <w:trHeight w:val="288"/>
        </w:trPr>
        <w:tc>
          <w:tcPr>
            <w:tcW w:w="4390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3" w:type="dxa"/>
          </w:tcPr>
          <w:p w:rsidR="00D656C2" w:rsidRPr="0079230C" w:rsidRDefault="009132C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787781">
        <w:trPr>
          <w:trHeight w:val="288"/>
        </w:trPr>
        <w:tc>
          <w:tcPr>
            <w:tcW w:w="4390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063" w:type="dxa"/>
          </w:tcPr>
          <w:p w:rsidR="00D656C2" w:rsidRPr="0079230C" w:rsidRDefault="009132C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787781">
        <w:trPr>
          <w:trHeight w:val="288"/>
        </w:trPr>
        <w:tc>
          <w:tcPr>
            <w:tcW w:w="4390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63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787781">
        <w:trPr>
          <w:trHeight w:val="288"/>
        </w:trPr>
        <w:tc>
          <w:tcPr>
            <w:tcW w:w="4390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063" w:type="dxa"/>
          </w:tcPr>
          <w:p w:rsidR="00D656C2" w:rsidRPr="0079230C" w:rsidRDefault="006F745C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787781">
        <w:trPr>
          <w:trHeight w:val="319"/>
        </w:trPr>
        <w:tc>
          <w:tcPr>
            <w:tcW w:w="4390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063" w:type="dxa"/>
          </w:tcPr>
          <w:p w:rsidR="00D656C2" w:rsidRPr="0079230C" w:rsidRDefault="00787781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787781">
        <w:trPr>
          <w:trHeight w:val="288"/>
        </w:trPr>
        <w:tc>
          <w:tcPr>
            <w:tcW w:w="4390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063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787781">
        <w:trPr>
          <w:trHeight w:val="288"/>
        </w:trPr>
        <w:tc>
          <w:tcPr>
            <w:tcW w:w="4390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063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874548" w:rsidRPr="00A06D61" w:rsidTr="00787781">
        <w:trPr>
          <w:trHeight w:val="273"/>
        </w:trPr>
        <w:tc>
          <w:tcPr>
            <w:tcW w:w="4390" w:type="dxa"/>
            <w:vAlign w:val="center"/>
          </w:tcPr>
          <w:p w:rsidR="00874548" w:rsidRPr="00A06D61" w:rsidRDefault="00874548" w:rsidP="0087454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E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63" w:type="dxa"/>
            <w:vAlign w:val="bottom"/>
          </w:tcPr>
          <w:p w:rsidR="00874548" w:rsidRDefault="00874548" w:rsidP="00874548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“На дне” как социально-философская драма. Смысл названия, система образов пьесы.</w:t>
            </w:r>
          </w:p>
        </w:tc>
      </w:tr>
    </w:tbl>
    <w:p w:rsidR="00F36DD7" w:rsidRPr="00F36DD7" w:rsidRDefault="00F36DD7" w:rsidP="00F36DD7">
      <w:pPr>
        <w:pStyle w:val="a6"/>
        <w:numPr>
          <w:ilvl w:val="0"/>
          <w:numId w:val="35"/>
        </w:numPr>
        <w:ind w:left="0" w:firstLine="0"/>
        <w:rPr>
          <w:rFonts w:eastAsia="Times New Roman"/>
        </w:rPr>
      </w:pPr>
      <w:r w:rsidRPr="00F36DD7">
        <w:rPr>
          <w:rFonts w:eastAsia="Times New Roman"/>
          <w:b/>
          <w:bCs/>
          <w:iCs/>
          <w:color w:val="000000"/>
          <w:shd w:val="clear" w:color="auto" w:fill="FFFFFF"/>
        </w:rPr>
        <w:t> Рассказ об истории написания пьесы "На дне".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В 1900 г., когда артисты Художественного театра ездили в Крым, чтобы показать Чехову его пьесы "Чайка" и "Дядя Ваня", они познакомились с Горьким. Руководитель театра Немирович-Данченко говорил им, что театру предстоит задача не только "пленить своим искусством Чехова, но и заразить желанием Горького написать пьесу".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В следующем году Горький передал Художественному театру свою пьесу "Мещане". Первое представление горьковской пьесы Художественным театром состоялось 26 марта 1902 году, в Петербурге, куда театр выехал на весенние гастроли.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Впервые на сцене появился новый герой: революционер-рабочий, машинист Нил, человек, сознающий свою силу, уверенный в победе. И хотя цензура вычеркнула из пьесы все "опасные" места, вычеркнула и слова Нила: "Хозяин тот, кто трудится!", "прав - не дают, права - берут", все-таки пьеса звучала в целом как призыв к свободе, борьбе.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Правительство боялось, что спектакль превратился в революционную демонстрацию. Во время генеральной репетиции пьесы театр был окружен полицией, а в театре были расставлены переодетые городовые; на площади перед театром разъезжали конные жандармы. "Можно было подумать, что готовились не к генеральной репетиции, а к генеральному сражению", - писал позднее Станиславский.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Почти одновременно с пьесой "Мещане" Горький работал над второй пьесой, "На дне". В этой новой пьесе еще более резко и смело звучал протест против капиталистического общества. Горький показал в ней новый, незнакомый мир - мир босяков, людей, опустившихся на самое дно жизни.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В августе 1902 года Горький передал пьесу Немировичу-Данченко. Начались репетиции, и Горькому часто теперь приходилось бывать в Москве. Артисты и режиссер работали с увлечением, ходили на Хитров рынок, в ночлежки, где жили босяки, и Горький много рассказывал о жизни своих героев помогал правильнее понять их жизнь, привычки.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 xml:space="preserve">О. Л. </w:t>
      </w:r>
      <w:proofErr w:type="spellStart"/>
      <w:r w:rsidRPr="00F36DD7">
        <w:rPr>
          <w:rFonts w:eastAsia="Times New Roman"/>
          <w:color w:val="000000"/>
        </w:rPr>
        <w:t>Книппер</w:t>
      </w:r>
      <w:proofErr w:type="spellEnd"/>
      <w:r w:rsidRPr="00F36DD7">
        <w:rPr>
          <w:rFonts w:eastAsia="Times New Roman"/>
          <w:color w:val="000000"/>
        </w:rPr>
        <w:t xml:space="preserve">-Чехова вспоминала, как на одной из репетиций Горький рассказал: "Читал я "На дне" в ночлежке, настоящему Барону, настоящей Насте. </w:t>
      </w:r>
      <w:proofErr w:type="gramStart"/>
      <w:r w:rsidRPr="00F36DD7">
        <w:rPr>
          <w:rFonts w:eastAsia="Times New Roman"/>
          <w:color w:val="000000"/>
        </w:rPr>
        <w:t>Понимаете</w:t>
      </w:r>
      <w:proofErr w:type="gramEnd"/>
      <w:r w:rsidRPr="00F36DD7">
        <w:rPr>
          <w:rFonts w:eastAsia="Times New Roman"/>
          <w:color w:val="000000"/>
        </w:rPr>
        <w:t>! Плакали в ночлежке, кричали: "Мы хуже!"... Целовали меня, обнимали...". 18 декабря 1902 года состоялась премьера пьесы. Без конца вызывали актеров, режиссеров, автора. Спектакль превратился в бурное чествование А. М. Горького; он вышел на сцену взволнованный, растерянный, - такого успеха он не ожидал. Большой, немного сутулый, он хмурился и от смущения забыл бросить папиросу, которую держал в зубах, забыл, что надо кланяться.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Огромная толпа, не попавшая на спектакль, долго стояла у театра. Полиция убеждала публику разойтись, но никто не уходил - ждали Горького, чтобы только посмотреть на него.</w:t>
      </w:r>
    </w:p>
    <w:p w:rsidR="00F36DD7" w:rsidRPr="00F36DD7" w:rsidRDefault="00F36DD7" w:rsidP="00F36DD7">
      <w:pPr>
        <w:shd w:val="clear" w:color="auto" w:fill="FFFFFF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 xml:space="preserve">А работа над пьесой была сложной и напряженной. "Без солнца" - "Ночлежка" - "В ночлежном доме" - "На дне" - так изменялось ее название. История названия в какой-то мере обозначает общие контуры работы автора над пьесой. Об этом процессе есть свидетельства современников. "Был я в Арзамасе у Горького, - писал Л. Андреев, - и слышал новую его драму "В ночлежном доме" или "На дне" (он еще не остановился на том или другом </w:t>
      </w:r>
      <w:proofErr w:type="gramStart"/>
      <w:r w:rsidRPr="00F36DD7">
        <w:rPr>
          <w:rFonts w:eastAsia="Times New Roman"/>
          <w:color w:val="000000"/>
        </w:rPr>
        <w:t>заглавии)...</w:t>
      </w:r>
      <w:proofErr w:type="gramEnd"/>
      <w:r w:rsidRPr="00F36DD7">
        <w:rPr>
          <w:rFonts w:eastAsia="Times New Roman"/>
          <w:color w:val="000000"/>
        </w:rPr>
        <w:t xml:space="preserve"> Он нагромоздил гору жесточайших страданий, бросил в кучу десятки разнохарактерных лиц - и все объединил жгучим стремлением к правде и справедливости".</w:t>
      </w:r>
    </w:p>
    <w:p w:rsidR="00F36DD7" w:rsidRPr="00F36DD7" w:rsidRDefault="00F36DD7" w:rsidP="00F36DD7">
      <w:pPr>
        <w:pStyle w:val="a6"/>
        <w:shd w:val="clear" w:color="auto" w:fill="FFFFFF"/>
        <w:spacing w:line="294" w:lineRule="atLeast"/>
        <w:ind w:left="0"/>
        <w:rPr>
          <w:rFonts w:eastAsia="Times New Roman"/>
          <w:color w:val="000000"/>
        </w:rPr>
      </w:pPr>
    </w:p>
    <w:p w:rsidR="00AE220E" w:rsidRPr="00F36DD7" w:rsidRDefault="00874548" w:rsidP="00F36DD7">
      <w:pPr>
        <w:pStyle w:val="a6"/>
        <w:numPr>
          <w:ilvl w:val="0"/>
          <w:numId w:val="35"/>
        </w:numPr>
        <w:shd w:val="clear" w:color="auto" w:fill="FFFFFF"/>
        <w:spacing w:line="294" w:lineRule="atLeast"/>
        <w:ind w:left="142" w:hanging="142"/>
        <w:rPr>
          <w:rFonts w:eastAsia="Times New Roman"/>
          <w:color w:val="000000"/>
        </w:rPr>
      </w:pPr>
      <w:r w:rsidRPr="00F36DD7">
        <w:rPr>
          <w:rFonts w:eastAsia="Times New Roman"/>
          <w:color w:val="000000"/>
        </w:rPr>
        <w:t>Посмотрите видео</w:t>
      </w:r>
      <w:r w:rsidR="00F36DD7" w:rsidRPr="00F36DD7">
        <w:rPr>
          <w:rFonts w:eastAsia="Times New Roman"/>
          <w:color w:val="000000"/>
        </w:rPr>
        <w:t xml:space="preserve">, перейдя по ссылке: </w:t>
      </w:r>
      <w:hyperlink r:id="rId6" w:tgtFrame="_blank" w:history="1">
        <w:r w:rsidR="00F36DD7" w:rsidRPr="00F36DD7">
          <w:rPr>
            <w:rStyle w:val="a5"/>
            <w:color w:val="auto"/>
            <w:spacing w:val="15"/>
          </w:rPr>
          <w:t>https://youtu.be/HZPOLVP5lNw</w:t>
        </w:r>
      </w:hyperlink>
    </w:p>
    <w:p w:rsidR="00F36DD7" w:rsidRPr="00874548" w:rsidRDefault="00F36DD7" w:rsidP="00F36DD7">
      <w:pPr>
        <w:pStyle w:val="a6"/>
        <w:numPr>
          <w:ilvl w:val="0"/>
          <w:numId w:val="35"/>
        </w:numPr>
        <w:shd w:val="clear" w:color="auto" w:fill="FFFFFF"/>
        <w:spacing w:line="294" w:lineRule="atLeast"/>
        <w:ind w:left="0" w:firstLine="0"/>
        <w:rPr>
          <w:rFonts w:eastAsia="Times New Roman"/>
          <w:color w:val="000000"/>
        </w:rPr>
      </w:pPr>
      <w:r w:rsidRPr="00F36DD7">
        <w:t>Прочитайте п</w:t>
      </w:r>
      <w:r>
        <w:t xml:space="preserve">ьесу </w:t>
      </w:r>
      <w:proofErr w:type="spellStart"/>
      <w:r>
        <w:t>М.Горького</w:t>
      </w:r>
      <w:proofErr w:type="spellEnd"/>
      <w:r>
        <w:t xml:space="preserve"> «На дне»</w:t>
      </w:r>
    </w:p>
    <w:sectPr w:rsidR="00F36DD7" w:rsidRPr="00874548" w:rsidSect="0078778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5035C"/>
    <w:multiLevelType w:val="hybridMultilevel"/>
    <w:tmpl w:val="0418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8E04A1"/>
    <w:multiLevelType w:val="hybridMultilevel"/>
    <w:tmpl w:val="2458BAC8"/>
    <w:lvl w:ilvl="0" w:tplc="397C9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3"/>
  </w:num>
  <w:num w:numId="6">
    <w:abstractNumId w:val="1"/>
  </w:num>
  <w:num w:numId="7">
    <w:abstractNumId w:val="30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4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6"/>
  </w:num>
  <w:num w:numId="20">
    <w:abstractNumId w:val="28"/>
  </w:num>
  <w:num w:numId="21">
    <w:abstractNumId w:val="19"/>
  </w:num>
  <w:num w:numId="22">
    <w:abstractNumId w:val="12"/>
  </w:num>
  <w:num w:numId="23">
    <w:abstractNumId w:val="20"/>
  </w:num>
  <w:num w:numId="24">
    <w:abstractNumId w:val="33"/>
  </w:num>
  <w:num w:numId="25">
    <w:abstractNumId w:val="24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8"/>
  </w:num>
  <w:num w:numId="32">
    <w:abstractNumId w:val="32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5E3E44"/>
    <w:rsid w:val="006F745C"/>
    <w:rsid w:val="00787781"/>
    <w:rsid w:val="0079230C"/>
    <w:rsid w:val="008712B4"/>
    <w:rsid w:val="00874548"/>
    <w:rsid w:val="00897141"/>
    <w:rsid w:val="008D280C"/>
    <w:rsid w:val="009132C9"/>
    <w:rsid w:val="00960E39"/>
    <w:rsid w:val="00986604"/>
    <w:rsid w:val="009E0B7D"/>
    <w:rsid w:val="00A06D61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36DD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815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ZPOLVP5lNw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30</cp:revision>
  <dcterms:created xsi:type="dcterms:W3CDTF">2020-04-02T12:34:00Z</dcterms:created>
  <dcterms:modified xsi:type="dcterms:W3CDTF">2020-10-19T17:06:00Z</dcterms:modified>
</cp:coreProperties>
</file>