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FD4A6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FD4A68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BA3E0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0E735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FD4A6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средневековых городов. Городское ремесло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0E7350" w:rsidRDefault="000E7350" w:rsidP="001A05B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</w:t>
      </w:r>
      <w:r w:rsidR="001A05B2">
        <w:rPr>
          <w:rFonts w:ascii="Times New Roman" w:hAnsi="Times New Roman" w:cs="Times New Roman"/>
          <w:sz w:val="24"/>
          <w:szCs w:val="24"/>
        </w:rPr>
        <w:t>те параграф 13. Подготовьте ответы на вопросы (устно):</w:t>
      </w:r>
    </w:p>
    <w:p w:rsidR="001A05B2" w:rsidRDefault="001A05B2" w:rsidP="001A05B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изменения происходили в общественной жизни с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A0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в.?</w:t>
      </w:r>
    </w:p>
    <w:p w:rsidR="001A05B2" w:rsidRDefault="001A05B2" w:rsidP="001A05B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чем связан рост городов в средние века? Чем занимались горожане?</w:t>
      </w:r>
    </w:p>
    <w:p w:rsidR="001A05B2" w:rsidRDefault="001A05B2" w:rsidP="001A05B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чем причина борьбы городов с сеньорами и к чему она привела?</w:t>
      </w:r>
    </w:p>
    <w:p w:rsidR="001A05B2" w:rsidRDefault="001A05B2" w:rsidP="001A05B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Опишите мастерскую ремесленника (какой труд использовался, какие орудия труда применялись, кто осуществлял сбыт продукции, где и кому ее продавали, кому принадлежала прибыль от продажи).</w:t>
      </w:r>
    </w:p>
    <w:p w:rsidR="001A05B2" w:rsidRPr="001A05B2" w:rsidRDefault="001A05B2" w:rsidP="001A05B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тетради запишите определения новых слов: «старшина», «мастер», «подмастерье», «цех».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1A05B2">
        <w:rPr>
          <w:rFonts w:ascii="Times New Roman" w:hAnsi="Times New Roman" w:cs="Times New Roman"/>
          <w:sz w:val="24"/>
          <w:szCs w:val="24"/>
        </w:rPr>
        <w:t xml:space="preserve"> 2 к параграфу 13 с.110 устно по приводимому плану.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BA3E0F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D9E4-8B2C-4EA7-B709-FF832C49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2020-10-16T04:54:00Z</dcterms:created>
  <dcterms:modified xsi:type="dcterms:W3CDTF">2020-10-16T04:54:00Z</dcterms:modified>
</cp:coreProperties>
</file>