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7BC4" w:rsidRPr="00B17BC4" w:rsidRDefault="00B17BC4" w:rsidP="00B17BC4">
      <w:pPr>
        <w:spacing w:after="0" w:line="240" w:lineRule="auto"/>
        <w:rPr>
          <w:rFonts w:ascii="Times New Roman" w:eastAsia="Calibri" w:hAnsi="Times New Roman" w:cs="Times New Roman"/>
          <w:b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</w:t>
      </w:r>
      <w:r w:rsidRPr="00B17BC4">
        <w:rPr>
          <w:rFonts w:ascii="Times New Roman" w:hAnsi="Times New Roman" w:cs="Times New Roman"/>
        </w:rPr>
        <w:t xml:space="preserve"> </w:t>
      </w:r>
      <w:r w:rsidRPr="00B17BC4">
        <w:rPr>
          <w:rFonts w:ascii="Times New Roman" w:eastAsia="Calibri" w:hAnsi="Times New Roman" w:cs="Times New Roman"/>
          <w:b/>
        </w:rPr>
        <w:t>Муниципальное казенное общеобразовательное учреждение</w:t>
      </w:r>
    </w:p>
    <w:p w:rsidR="00B17BC4" w:rsidRPr="00B17BC4" w:rsidRDefault="00B17BC4" w:rsidP="00B17BC4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B17BC4">
        <w:rPr>
          <w:rFonts w:ascii="Times New Roman" w:eastAsia="Calibri" w:hAnsi="Times New Roman" w:cs="Times New Roman"/>
          <w:b/>
        </w:rPr>
        <w:t>«</w:t>
      </w:r>
      <w:proofErr w:type="spellStart"/>
      <w:r w:rsidRPr="00B17BC4">
        <w:rPr>
          <w:rFonts w:ascii="Times New Roman" w:eastAsia="Calibri" w:hAnsi="Times New Roman" w:cs="Times New Roman"/>
          <w:b/>
        </w:rPr>
        <w:t>Элисенваарская</w:t>
      </w:r>
      <w:proofErr w:type="spellEnd"/>
      <w:r w:rsidRPr="00B17BC4">
        <w:rPr>
          <w:rFonts w:ascii="Times New Roman" w:eastAsia="Calibri" w:hAnsi="Times New Roman" w:cs="Times New Roman"/>
          <w:b/>
        </w:rPr>
        <w:t xml:space="preserve"> средняя общеобразовательная школа»</w:t>
      </w:r>
    </w:p>
    <w:p w:rsidR="00B17BC4" w:rsidRPr="00B17BC4" w:rsidRDefault="00B17BC4" w:rsidP="00B17BC4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B17BC4">
        <w:rPr>
          <w:rFonts w:ascii="Times New Roman" w:eastAsia="Calibri" w:hAnsi="Times New Roman" w:cs="Times New Roman"/>
          <w:b/>
        </w:rPr>
        <w:t>(МКОУ «</w:t>
      </w:r>
      <w:proofErr w:type="spellStart"/>
      <w:r w:rsidRPr="00B17BC4">
        <w:rPr>
          <w:rFonts w:ascii="Times New Roman" w:eastAsia="Calibri" w:hAnsi="Times New Roman" w:cs="Times New Roman"/>
          <w:b/>
        </w:rPr>
        <w:t>Элисенваарская</w:t>
      </w:r>
      <w:proofErr w:type="spellEnd"/>
      <w:r w:rsidRPr="00B17BC4">
        <w:rPr>
          <w:rFonts w:ascii="Times New Roman" w:eastAsia="Calibri" w:hAnsi="Times New Roman" w:cs="Times New Roman"/>
          <w:b/>
        </w:rPr>
        <w:t xml:space="preserve"> СОШ»)</w:t>
      </w:r>
    </w:p>
    <w:p w:rsidR="00B17BC4" w:rsidRPr="00B17BC4" w:rsidRDefault="00B17BC4" w:rsidP="00B17BC4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proofErr w:type="gramStart"/>
      <w:r w:rsidRPr="00B17BC4">
        <w:rPr>
          <w:rFonts w:ascii="Times New Roman" w:eastAsia="Calibri" w:hAnsi="Times New Roman" w:cs="Times New Roman"/>
        </w:rPr>
        <w:t xml:space="preserve">186720 Республика Карелия, </w:t>
      </w:r>
      <w:proofErr w:type="spellStart"/>
      <w:r w:rsidRPr="00B17BC4">
        <w:rPr>
          <w:rFonts w:ascii="Times New Roman" w:eastAsia="Calibri" w:hAnsi="Times New Roman" w:cs="Times New Roman"/>
        </w:rPr>
        <w:t>Лахденпохский</w:t>
      </w:r>
      <w:proofErr w:type="spellEnd"/>
      <w:r w:rsidRPr="00B17BC4">
        <w:rPr>
          <w:rFonts w:ascii="Times New Roman" w:eastAsia="Calibri" w:hAnsi="Times New Roman" w:cs="Times New Roman"/>
        </w:rPr>
        <w:t xml:space="preserve"> р-н, п. Элисенваара, ул. Школьная, д.7,</w:t>
      </w:r>
      <w:proofErr w:type="gramEnd"/>
    </w:p>
    <w:p w:rsidR="00B17BC4" w:rsidRPr="00B17BC4" w:rsidRDefault="00B17BC4" w:rsidP="00B17BC4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B17BC4">
        <w:rPr>
          <w:rFonts w:ascii="Times New Roman" w:eastAsia="Calibri" w:hAnsi="Times New Roman" w:cs="Times New Roman"/>
        </w:rPr>
        <w:t xml:space="preserve">тел/факс (814)50 33-651, </w:t>
      </w:r>
      <w:hyperlink r:id="rId6" w:history="1">
        <w:r w:rsidRPr="00B17BC4">
          <w:rPr>
            <w:rFonts w:ascii="Times New Roman" w:eastAsia="Calibri" w:hAnsi="Times New Roman" w:cs="Times New Roman"/>
            <w:color w:val="0000FF"/>
            <w:u w:val="single"/>
          </w:rPr>
          <w:t>elis-ch-37@yandex.ru</w:t>
        </w:r>
      </w:hyperlink>
    </w:p>
    <w:p w:rsidR="00B17BC4" w:rsidRPr="00B17BC4" w:rsidRDefault="00B17BC4" w:rsidP="00B17BC4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B17BC4" w:rsidRPr="00B17BC4" w:rsidRDefault="00B17BC4" w:rsidP="00B17BC4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17BC4">
        <w:rPr>
          <w:rFonts w:ascii="Times New Roman" w:hAnsi="Times New Roman" w:cs="Times New Roman"/>
        </w:rPr>
        <w:t xml:space="preserve">                                               </w:t>
      </w:r>
      <w:r w:rsidRPr="00B17BC4">
        <w:rPr>
          <w:rFonts w:ascii="Times New Roman" w:hAnsi="Times New Roman" w:cs="Times New Roman"/>
          <w:sz w:val="20"/>
          <w:szCs w:val="20"/>
        </w:rPr>
        <w:t>КАРТА ДИСТАНЦИОННОГО ЗАНЯТИЯ</w:t>
      </w:r>
    </w:p>
    <w:p w:rsidR="00B17BC4" w:rsidRPr="00B17BC4" w:rsidRDefault="00B17BC4" w:rsidP="00B17BC4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lang w:eastAsia="ru-RU" w:bidi="ru-RU"/>
        </w:rPr>
      </w:pPr>
      <w:r w:rsidRPr="00B17BC4">
        <w:rPr>
          <w:rFonts w:ascii="Times New Roman" w:eastAsia="Times New Roman" w:hAnsi="Times New Roman" w:cs="Times New Roman"/>
          <w:lang w:eastAsia="ru-RU" w:bidi="ru-RU"/>
        </w:rPr>
        <w:t>Дата:  08.10.</w:t>
      </w:r>
      <w:r w:rsidRPr="00B17BC4">
        <w:rPr>
          <w:rFonts w:ascii="Times New Roman" w:eastAsia="Times New Roman" w:hAnsi="Times New Roman" w:cs="Times New Roman"/>
          <w:lang w:eastAsia="ru-RU" w:bidi="ru-RU"/>
        </w:rPr>
        <w:t>2020 г.</w:t>
      </w:r>
    </w:p>
    <w:p w:rsidR="00B17BC4" w:rsidRPr="00B17BC4" w:rsidRDefault="00B17BC4" w:rsidP="00B17BC4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lang w:eastAsia="ru-RU" w:bidi="ru-RU"/>
        </w:rPr>
      </w:pPr>
      <w:r w:rsidRPr="00B17BC4">
        <w:rPr>
          <w:rFonts w:ascii="Times New Roman" w:eastAsia="Times New Roman" w:hAnsi="Times New Roman" w:cs="Times New Roman"/>
          <w:lang w:eastAsia="ru-RU" w:bidi="ru-RU"/>
        </w:rPr>
        <w:t>Класс: 9</w:t>
      </w:r>
    </w:p>
    <w:p w:rsidR="00B17BC4" w:rsidRPr="00B17BC4" w:rsidRDefault="00B17BC4" w:rsidP="00B17BC4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lang w:eastAsia="ru-RU" w:bidi="ru-RU"/>
        </w:rPr>
      </w:pPr>
      <w:r w:rsidRPr="00B17BC4">
        <w:rPr>
          <w:rFonts w:ascii="Times New Roman" w:eastAsia="Times New Roman" w:hAnsi="Times New Roman" w:cs="Times New Roman"/>
          <w:lang w:eastAsia="ru-RU" w:bidi="ru-RU"/>
        </w:rPr>
        <w:t>Предмет: биология</w:t>
      </w:r>
    </w:p>
    <w:p w:rsidR="00B17BC4" w:rsidRPr="00B17BC4" w:rsidRDefault="00B17BC4" w:rsidP="00B17BC4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lang w:eastAsia="ru-RU" w:bidi="ru-RU"/>
        </w:rPr>
      </w:pPr>
      <w:r w:rsidRPr="00B17BC4">
        <w:rPr>
          <w:rFonts w:ascii="Times New Roman" w:eastAsia="Times New Roman" w:hAnsi="Times New Roman" w:cs="Times New Roman"/>
          <w:lang w:eastAsia="ru-RU" w:bidi="ru-RU"/>
        </w:rPr>
        <w:t>Учитель: Бусел Юлия Викторовна</w:t>
      </w:r>
    </w:p>
    <w:p w:rsidR="00B17BC4" w:rsidRPr="00B17BC4" w:rsidRDefault="00B17BC4" w:rsidP="00B17BC4">
      <w:pPr>
        <w:spacing w:after="0"/>
        <w:jc w:val="both"/>
        <w:rPr>
          <w:rFonts w:ascii="Times New Roman" w:hAnsi="Times New Roman" w:cs="Times New Roman"/>
          <w:color w:val="0000FF"/>
          <w:u w:val="single"/>
        </w:rPr>
      </w:pPr>
      <w:r w:rsidRPr="00B17BC4">
        <w:rPr>
          <w:rFonts w:ascii="Times New Roman" w:hAnsi="Times New Roman" w:cs="Times New Roman"/>
        </w:rPr>
        <w:t xml:space="preserve">Адрес обратной связи: </w:t>
      </w:r>
      <w:hyperlink r:id="rId7" w:history="1">
        <w:r w:rsidRPr="00B17BC4">
          <w:rPr>
            <w:rFonts w:ascii="Times New Roman" w:hAnsi="Times New Roman" w:cs="Times New Roman"/>
            <w:color w:val="0000FF"/>
            <w:u w:val="single"/>
            <w:lang w:val="en-US"/>
          </w:rPr>
          <w:t>yuliyabusel</w:t>
        </w:r>
        <w:r w:rsidRPr="00B17BC4">
          <w:rPr>
            <w:rFonts w:ascii="Times New Roman" w:hAnsi="Times New Roman" w:cs="Times New Roman"/>
            <w:color w:val="0000FF"/>
            <w:u w:val="single"/>
          </w:rPr>
          <w:t>@</w:t>
        </w:r>
        <w:r w:rsidRPr="00B17BC4">
          <w:rPr>
            <w:rFonts w:ascii="Times New Roman" w:hAnsi="Times New Roman" w:cs="Times New Roman"/>
            <w:color w:val="0000FF"/>
            <w:u w:val="single"/>
            <w:lang w:val="en-US"/>
          </w:rPr>
          <w:t>mail</w:t>
        </w:r>
        <w:r w:rsidRPr="00B17BC4">
          <w:rPr>
            <w:rFonts w:ascii="Times New Roman" w:hAnsi="Times New Roman" w:cs="Times New Roman"/>
            <w:color w:val="0000FF"/>
            <w:u w:val="single"/>
          </w:rPr>
          <w:t>.</w:t>
        </w:r>
        <w:proofErr w:type="spellStart"/>
        <w:r w:rsidRPr="00B17BC4">
          <w:rPr>
            <w:rFonts w:ascii="Times New Roman" w:hAnsi="Times New Roman" w:cs="Times New Roman"/>
            <w:color w:val="0000FF"/>
            <w:u w:val="single"/>
            <w:lang w:val="en-US"/>
          </w:rPr>
          <w:t>ru</w:t>
        </w:r>
        <w:proofErr w:type="spellEnd"/>
      </w:hyperlink>
      <w:r w:rsidRPr="00B17BC4">
        <w:rPr>
          <w:rFonts w:ascii="Times New Roman" w:hAnsi="Times New Roman" w:cs="Times New Roman"/>
          <w:color w:val="0000FF"/>
          <w:u w:val="single"/>
        </w:rPr>
        <w:t xml:space="preserve"> или </w:t>
      </w:r>
      <w:proofErr w:type="spellStart"/>
      <w:r w:rsidRPr="00B17BC4">
        <w:rPr>
          <w:rFonts w:ascii="Times New Roman" w:hAnsi="Times New Roman" w:cs="Times New Roman"/>
          <w:color w:val="0000FF"/>
          <w:u w:val="single"/>
        </w:rPr>
        <w:t>вк</w:t>
      </w:r>
      <w:proofErr w:type="spellEnd"/>
      <w:r w:rsidRPr="00B17BC4">
        <w:rPr>
          <w:rFonts w:ascii="Times New Roman" w:hAnsi="Times New Roman" w:cs="Times New Roman"/>
          <w:color w:val="0000FF"/>
          <w:u w:val="single"/>
        </w:rPr>
        <w:t xml:space="preserve"> </w:t>
      </w:r>
      <w:proofErr w:type="gramStart"/>
      <w:r w:rsidRPr="00B17BC4">
        <w:rPr>
          <w:rFonts w:ascii="Times New Roman" w:hAnsi="Times New Roman" w:cs="Times New Roman"/>
          <w:color w:val="0000FF"/>
          <w:u w:val="single"/>
        </w:rPr>
        <w:t xml:space="preserve">( </w:t>
      </w:r>
      <w:proofErr w:type="gramEnd"/>
      <w:r w:rsidRPr="00B17BC4">
        <w:rPr>
          <w:rFonts w:ascii="Times New Roman" w:hAnsi="Times New Roman" w:cs="Times New Roman"/>
          <w:color w:val="0000FF"/>
          <w:u w:val="single"/>
        </w:rPr>
        <w:t>в личные сообщения)</w:t>
      </w:r>
    </w:p>
    <w:p w:rsidR="006232FE" w:rsidRPr="00FF025B" w:rsidRDefault="006232FE" w:rsidP="00B17BC4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</w:pPr>
      <w:r w:rsidRPr="00FF025B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Проверка темы прошлого урока</w:t>
      </w:r>
      <w:r w:rsidR="00077450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 xml:space="preserve"> (</w:t>
      </w:r>
      <w:r w:rsidRPr="00FF025B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письменно в тетради)</w:t>
      </w:r>
    </w:p>
    <w:p w:rsidR="00B17BC4" w:rsidRPr="00FF025B" w:rsidRDefault="00077450" w:rsidP="006232F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Какое азотистое основание</w:t>
      </w:r>
      <w:r w:rsidR="006232FE" w:rsidRPr="00FF025B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 xml:space="preserve">, </w:t>
      </w:r>
      <w:r w:rsidR="00A840BA" w:rsidRPr="00FF025B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не входит в состав ДНК</w:t>
      </w:r>
      <w:r w:rsidR="006232FE" w:rsidRPr="00FF025B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, но входит в состав РНК</w:t>
      </w:r>
      <w:r w:rsidR="00A840BA" w:rsidRPr="00FF025B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?</w:t>
      </w:r>
    </w:p>
    <w:p w:rsidR="006232FE" w:rsidRPr="00FF025B" w:rsidRDefault="006232FE" w:rsidP="006232FE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FF0000"/>
          <w:lang w:eastAsia="ru-RU"/>
        </w:rPr>
      </w:pPr>
      <w:r w:rsidRPr="00FF025B">
        <w:rPr>
          <w:rFonts w:ascii="Times New Roman" w:eastAsia="Times New Roman" w:hAnsi="Times New Roman" w:cs="Times New Roman"/>
          <w:color w:val="FF0000"/>
          <w:lang w:eastAsia="ru-RU"/>
        </w:rPr>
        <w:t>Главное отличие в строении молекулы ДНК от РНК?</w:t>
      </w:r>
    </w:p>
    <w:p w:rsidR="006232FE" w:rsidRPr="00FF025B" w:rsidRDefault="006232FE" w:rsidP="00FF025B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FF025B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 xml:space="preserve">Какую функцию выполняет </w:t>
      </w:r>
      <w:proofErr w:type="spellStart"/>
      <w:r w:rsidRPr="00FF025B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иРНК</w:t>
      </w:r>
      <w:proofErr w:type="spellEnd"/>
      <w:r w:rsidRPr="00FF025B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 xml:space="preserve"> и </w:t>
      </w:r>
      <w:proofErr w:type="spellStart"/>
      <w:r w:rsidRPr="00FF025B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рРНК</w:t>
      </w:r>
      <w:proofErr w:type="spellEnd"/>
      <w:r w:rsidRPr="00FF025B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?</w:t>
      </w:r>
    </w:p>
    <w:p w:rsidR="006232FE" w:rsidRDefault="006232FE" w:rsidP="00A840BA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7101FC" w:rsidRDefault="00B17BC4" w:rsidP="00A840BA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B17BC4">
        <w:rPr>
          <w:rFonts w:ascii="Times New Roman" w:eastAsia="Times New Roman" w:hAnsi="Times New Roman" w:cs="Times New Roman"/>
          <w:b/>
          <w:lang w:eastAsia="ru-RU"/>
        </w:rPr>
        <w:t>Тема:  АТФ и другие органические соединения.</w:t>
      </w:r>
    </w:p>
    <w:p w:rsidR="00A840BA" w:rsidRDefault="009221FA" w:rsidP="00A840B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Нуклеиновые кислоты, содержащиеся в клетках</w:t>
      </w:r>
      <w:r w:rsidR="00A840BA">
        <w:rPr>
          <w:rFonts w:ascii="Times New Roman" w:eastAsia="Times New Roman" w:hAnsi="Times New Roman" w:cs="Times New Roman"/>
          <w:lang w:eastAsia="ru-RU"/>
        </w:rPr>
        <w:t>, являются биополимерами состоящими из нуклеотидов ( мономеров)</w:t>
      </w:r>
      <w:bookmarkStart w:id="0" w:name="_GoBack"/>
      <w:bookmarkEnd w:id="0"/>
      <w:r w:rsidR="00A840BA">
        <w:rPr>
          <w:rFonts w:ascii="Times New Roman" w:eastAsia="Times New Roman" w:hAnsi="Times New Roman" w:cs="Times New Roman"/>
          <w:lang w:eastAsia="ru-RU"/>
        </w:rPr>
        <w:t>. Об этом мы говорили на прош</w:t>
      </w:r>
      <w:r>
        <w:rPr>
          <w:rFonts w:ascii="Times New Roman" w:eastAsia="Times New Roman" w:hAnsi="Times New Roman" w:cs="Times New Roman"/>
          <w:lang w:eastAsia="ru-RU"/>
        </w:rPr>
        <w:t>лом уроке. Нуклеотиды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lang w:eastAsia="ru-RU"/>
        </w:rPr>
        <w:t xml:space="preserve"> ДНК И РНК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lang w:eastAsia="ru-RU"/>
        </w:rPr>
        <w:t>А сегодня поговорим о АТФ нуклеотиде.</w:t>
      </w:r>
    </w:p>
    <w:p w:rsidR="006232FE" w:rsidRDefault="006232FE" w:rsidP="006232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proofErr w:type="spellStart"/>
      <w:r w:rsidRPr="006232F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Аденозинтрифосфат</w:t>
      </w:r>
      <w:proofErr w:type="spellEnd"/>
      <w:r w:rsidRPr="00623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232F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(сокр. AT</w:t>
      </w:r>
      <w:proofErr w:type="gramStart"/>
      <w:r w:rsidRPr="006232F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Ф</w:t>
      </w:r>
      <w:proofErr w:type="gramEnd"/>
      <w:r w:rsidRPr="006232F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 </w:t>
      </w:r>
      <w:r w:rsidRPr="006232F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англ.</w:t>
      </w:r>
      <w:r w:rsidRPr="006232F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АТР)  – это </w:t>
      </w:r>
      <w:r w:rsidRPr="006232F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нуклеотид</w:t>
      </w:r>
      <w:r w:rsidRPr="006232F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 который играет исключительно важную роль в обмене энергии и веществ в организмах и известен в первую очередь как универсальный источник энергии для всех биохимических процессов, протекающих в живых системах</w:t>
      </w:r>
    </w:p>
    <w:p w:rsidR="009F3070" w:rsidRPr="006232FE" w:rsidRDefault="009F3070" w:rsidP="006232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232FE" w:rsidRPr="006232FE" w:rsidRDefault="006232FE" w:rsidP="006232F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32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1. </w:t>
      </w:r>
      <w:r w:rsidRPr="00623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АТФ был открыт в </w:t>
      </w:r>
      <w:r w:rsidRPr="006232F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1929 г.</w:t>
      </w:r>
      <w:r w:rsidRPr="00623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Карлом Ломанном, а в </w:t>
      </w:r>
      <w:r w:rsidRPr="006232F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1941 году Фриц </w:t>
      </w:r>
      <w:proofErr w:type="spellStart"/>
      <w:r w:rsidRPr="006232F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Липман</w:t>
      </w:r>
      <w:proofErr w:type="spellEnd"/>
      <w:r w:rsidRPr="00623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показал, что АТФ является основны</w:t>
      </w:r>
      <w:r w:rsidR="009F3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 переносчиком энергии в клетке </w:t>
      </w:r>
      <w:proofErr w:type="gramStart"/>
      <w:r w:rsidR="009F3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proofErr w:type="gramEnd"/>
      <w:r w:rsidR="009F3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содержится в цитоплазме, митохондриях, ядре и пластидах)</w:t>
      </w:r>
    </w:p>
    <w:p w:rsidR="006232FE" w:rsidRPr="006232FE" w:rsidRDefault="006232FE" w:rsidP="006232FE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3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Структура аденозинтрифосфорной кислоты</w:t>
      </w:r>
      <w:r w:rsidR="009F3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9F3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proofErr w:type="gramEnd"/>
      <w:r w:rsidR="009F3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состоит из трех остатков фосфорной кислоты, рибозы, азотистого основания – </w:t>
      </w:r>
      <w:proofErr w:type="spellStart"/>
      <w:r w:rsidR="009F3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аденина</w:t>
      </w:r>
      <w:proofErr w:type="spellEnd"/>
      <w:r w:rsidR="009F3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6232FE" w:rsidRDefault="006232FE" w:rsidP="006232FE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232FE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5CF9E371" wp14:editId="799740DC">
            <wp:extent cx="3295650" cy="742950"/>
            <wp:effectExtent l="0" t="0" r="0" b="0"/>
            <wp:docPr id="1" name="Рисунок 1" descr="hello_html_707e30c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707e30cc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232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-Р</w:t>
      </w:r>
      <w:proofErr w:type="gramStart"/>
      <w:r w:rsidRPr="006232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~Р</w:t>
      </w:r>
      <w:proofErr w:type="gramEnd"/>
      <w:r w:rsidRPr="006232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~Р</w:t>
      </w:r>
    </w:p>
    <w:p w:rsidR="009F3070" w:rsidRPr="006232FE" w:rsidRDefault="009F3070" w:rsidP="006232FE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232FE" w:rsidRPr="006232FE" w:rsidRDefault="006232FE" w:rsidP="006232F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3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AT</w:t>
      </w:r>
      <w:proofErr w:type="gramStart"/>
      <w:r w:rsidRPr="00623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</w:t>
      </w:r>
      <w:proofErr w:type="gramEnd"/>
      <w:r w:rsidRPr="00623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относится к так называемым </w:t>
      </w:r>
      <w:r w:rsidRPr="006232F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макроэргическим соединениям</w:t>
      </w:r>
      <w:r w:rsidRPr="00623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то есть к химическим соединениям, содержащим связи, при гидролизе которых происходит освобождение значительного количества энергии. Гидролиз макроэргических связей молекулы АТФ, сопровождаемый отщеплением одного или двух остатков фосфорной кислоты, приводит к выделению, по различным данным, от 40 до 60 </w:t>
      </w:r>
      <w:r w:rsidRPr="006232F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кДж</w:t>
      </w:r>
      <w:r w:rsidRPr="00623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r w:rsidRPr="006232F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моль</w:t>
      </w:r>
      <w:r w:rsidRPr="00623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232FE" w:rsidRPr="006232FE" w:rsidRDefault="006232FE" w:rsidP="006232F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3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AT</w:t>
      </w:r>
      <w:proofErr w:type="gramStart"/>
      <w:r w:rsidRPr="00623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</w:t>
      </w:r>
      <w:proofErr w:type="gramEnd"/>
      <w:r w:rsidRPr="00623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+ H</w:t>
      </w:r>
      <w:r w:rsidRPr="006232FE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623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 &gt; АДФ + H</w:t>
      </w:r>
      <w:r w:rsidRPr="006232FE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3</w:t>
      </w:r>
      <w:r w:rsidRPr="00623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PO</w:t>
      </w:r>
      <w:r w:rsidRPr="006232FE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4</w:t>
      </w:r>
      <w:r w:rsidRPr="00623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+ </w:t>
      </w:r>
      <w:r w:rsidRPr="006232F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энергия</w:t>
      </w:r>
    </w:p>
    <w:p w:rsidR="006232FE" w:rsidRPr="006232FE" w:rsidRDefault="006232FE" w:rsidP="006232F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623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623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ДФ + H</w:t>
      </w:r>
      <w:r w:rsidRPr="006232FE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623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 &gt; АМФ + H</w:t>
      </w:r>
      <w:r w:rsidRPr="006232FE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3</w:t>
      </w:r>
      <w:r w:rsidRPr="00623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PO</w:t>
      </w:r>
      <w:r w:rsidRPr="006232FE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4</w:t>
      </w:r>
      <w:r w:rsidRPr="00623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+ </w:t>
      </w:r>
      <w:r w:rsidRPr="006232F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энергия</w:t>
      </w:r>
    </w:p>
    <w:p w:rsidR="006232FE" w:rsidRDefault="006232FE" w:rsidP="006232F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3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Высвобожденная энергия используется в разнообразных процессах, протекающих с затратой энергии.</w:t>
      </w:r>
    </w:p>
    <w:p w:rsidR="009F3070" w:rsidRPr="006232FE" w:rsidRDefault="009F3070" w:rsidP="006232F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отделяется один из трех остатков фосфорной кислоты</w:t>
      </w:r>
      <w:r w:rsidR="00FF0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то АТФ переходит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АД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Ф(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аденозин</w:t>
      </w:r>
      <w:r w:rsidRPr="00FF025B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ди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фосфат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 если отде</w:t>
      </w:r>
      <w:r w:rsidR="00FF0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ляется еще один 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статок ( таким образом и остается один, так как два отделилось), то </w:t>
      </w:r>
      <w:r w:rsidR="00FF0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АДФ переходит  АМФ (</w:t>
      </w:r>
      <w:proofErr w:type="spellStart"/>
      <w:r w:rsidR="00FF0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аденозин</w:t>
      </w:r>
      <w:r w:rsidR="00FF025B" w:rsidRPr="00FF025B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моно</w:t>
      </w:r>
      <w:r w:rsidR="00FF0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фосфат</w:t>
      </w:r>
      <w:proofErr w:type="spellEnd"/>
      <w:r w:rsidR="00FF0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6232FE" w:rsidRPr="006232FE" w:rsidRDefault="006232FE" w:rsidP="006232F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3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организме АТФ является одним из самых часто обновляемых веществ. Так, у человека</w:t>
      </w:r>
      <w:proofErr w:type="gramStart"/>
      <w:r w:rsidRPr="00623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F0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proofErr w:type="gramEnd"/>
      <w:r w:rsidRPr="00623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продолжительность жизни одной молекулы АТФ менее 1 мин. В течение суток одна молекула АТФ проходит в среднем 2000–3000 циклов </w:t>
      </w:r>
      <w:proofErr w:type="spellStart"/>
      <w:r w:rsidRPr="00623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ресинтеза</w:t>
      </w:r>
      <w:proofErr w:type="spellEnd"/>
      <w:r w:rsidRPr="00623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(человеческий организм синтезирует около </w:t>
      </w:r>
      <w:r w:rsidRPr="00623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40 кг АТФ в день), то есть запаса АТФ в организме практически не создаётся и для нормальной жизнедеятельности необходимо постоянно синтезировать новые молекулы АТФ.</w:t>
      </w:r>
    </w:p>
    <w:p w:rsidR="006232FE" w:rsidRPr="006232FE" w:rsidRDefault="006232FE" w:rsidP="006232F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32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</w:t>
      </w:r>
    </w:p>
    <w:p w:rsidR="006232FE" w:rsidRPr="006232FE" w:rsidRDefault="006232FE" w:rsidP="006232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32F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Витамины</w:t>
      </w:r>
      <w:r w:rsidRPr="00623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 </w:t>
      </w:r>
      <w:r w:rsidRPr="006232F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группа низкомолекулярных органических соединений относительно простого строения и разнообразной химической природы</w:t>
      </w:r>
    </w:p>
    <w:p w:rsidR="006232FE" w:rsidRPr="006232FE" w:rsidRDefault="006232FE" w:rsidP="006232F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3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Витамины участвуют во множестве биохимических реакций, выполняя каталитическую функцию в составе активных центров большого количества разнообразных </w:t>
      </w:r>
      <w:r w:rsidRPr="006232F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ферментов</w:t>
      </w:r>
      <w:r w:rsidRPr="00623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232FE" w:rsidRPr="006232FE" w:rsidRDefault="006232FE" w:rsidP="006232F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3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Витаминам отводится важнейшая роль в </w:t>
      </w:r>
      <w:r w:rsidRPr="006232F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обмене веществ</w:t>
      </w:r>
      <w:r w:rsidRPr="00623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Концентрация витаминов в тканях и суточная потребность в них невелики, но при недостаточном поступлении витаминов в организм наступают характерные и опасные патологические изменения.</w:t>
      </w:r>
    </w:p>
    <w:p w:rsidR="006232FE" w:rsidRPr="006232FE" w:rsidRDefault="006232FE" w:rsidP="006232F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3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Большинство витаминов не синтезируются в организме человека, поэтому они должны регулярно и в достаточном количестве поступать в организм с пищей или в виде витаминно-минеральных комплексов и пищевых добавок.</w:t>
      </w:r>
    </w:p>
    <w:p w:rsidR="006232FE" w:rsidRDefault="006232FE" w:rsidP="006232F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3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нарушением поступления витаминов в организм связаны два принципиальных патологических состояния: недостаток витамина – </w:t>
      </w:r>
      <w:r w:rsidRPr="006232F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гиповитаминоз</w:t>
      </w:r>
      <w:r w:rsidRPr="00623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(полное отсутствие витамина – </w:t>
      </w:r>
      <w:r w:rsidRPr="006232F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авитаминоз</w:t>
      </w:r>
      <w:r w:rsidRPr="00623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 и избыток витамина – </w:t>
      </w:r>
      <w:r w:rsidRPr="006232F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гипервитаминоз</w:t>
      </w:r>
      <w:r w:rsidRPr="00623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F025B" w:rsidRPr="006232FE" w:rsidRDefault="00FF025B" w:rsidP="006232F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FF025B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Д/</w:t>
      </w:r>
      <w:proofErr w:type="gramStart"/>
      <w:r w:rsidRPr="00FF025B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З</w:t>
      </w:r>
      <w:proofErr w:type="gramEnd"/>
      <w:r w:rsidRPr="00FF025B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  ответить письменно </w:t>
      </w:r>
    </w:p>
    <w:p w:rsidR="006232FE" w:rsidRPr="006232FE" w:rsidRDefault="006232FE" w:rsidP="00FF025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6232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1. Как устроена молекула АТФ?</w:t>
      </w:r>
    </w:p>
    <w:p w:rsidR="006232FE" w:rsidRPr="006232FE" w:rsidRDefault="006232FE" w:rsidP="00FF025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6232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2. Какое значение играет АТФ в организме?</w:t>
      </w:r>
    </w:p>
    <w:p w:rsidR="006232FE" w:rsidRPr="006232FE" w:rsidRDefault="006232FE" w:rsidP="00FF025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6232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3. Как образуется АТФ?</w:t>
      </w:r>
    </w:p>
    <w:p w:rsidR="006232FE" w:rsidRPr="006232FE" w:rsidRDefault="006232FE" w:rsidP="00FF025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6232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4. Что такое макроэргическая связь?</w:t>
      </w:r>
    </w:p>
    <w:p w:rsidR="006232FE" w:rsidRPr="00A840BA" w:rsidRDefault="006232FE" w:rsidP="00A840B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sectPr w:rsidR="006232FE" w:rsidRPr="00A840BA" w:rsidSect="00B17BC4">
      <w:pgSz w:w="11906" w:h="16838"/>
      <w:pgMar w:top="1134" w:right="851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FD20B8"/>
    <w:multiLevelType w:val="hybridMultilevel"/>
    <w:tmpl w:val="AA669576"/>
    <w:lvl w:ilvl="0" w:tplc="77B037C6">
      <w:start w:val="3"/>
      <w:numFmt w:val="decimal"/>
      <w:lvlText w:val="%1"/>
      <w:lvlJc w:val="left"/>
      <w:pPr>
        <w:ind w:left="420" w:hanging="360"/>
      </w:pPr>
      <w:rPr>
        <w:rFonts w:asciiTheme="minorHAnsi" w:eastAsiaTheme="minorHAnsi" w:hAnsiTheme="minorHAnsi" w:cstheme="minorBidi" w:hint="default"/>
        <w:color w:val="00000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5B324C2E"/>
    <w:multiLevelType w:val="hybridMultilevel"/>
    <w:tmpl w:val="BEC4FEA8"/>
    <w:lvl w:ilvl="0" w:tplc="460C8CE6">
      <w:start w:val="3"/>
      <w:numFmt w:val="decimal"/>
      <w:lvlText w:val="%1"/>
      <w:lvlJc w:val="left"/>
      <w:pPr>
        <w:ind w:left="420" w:hanging="360"/>
      </w:pPr>
      <w:rPr>
        <w:rFonts w:asciiTheme="minorHAnsi" w:eastAsiaTheme="minorHAnsi" w:hAnsiTheme="minorHAnsi" w:cstheme="minorBidi" w:hint="default"/>
        <w:color w:val="000000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>
    <w:nsid w:val="7A223518"/>
    <w:multiLevelType w:val="hybridMultilevel"/>
    <w:tmpl w:val="96302798"/>
    <w:lvl w:ilvl="0" w:tplc="E50EF3F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7BC4"/>
    <w:rsid w:val="00077450"/>
    <w:rsid w:val="006232FE"/>
    <w:rsid w:val="007101FC"/>
    <w:rsid w:val="009221FA"/>
    <w:rsid w:val="009F3070"/>
    <w:rsid w:val="00A840BA"/>
    <w:rsid w:val="00B17BC4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32F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232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232F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32F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232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232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29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hyperlink" Target="mailto:yuliyabusel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lis-ch-37@yandex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593</Words>
  <Characters>3381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</cp:revision>
  <dcterms:created xsi:type="dcterms:W3CDTF">2020-10-07T16:25:00Z</dcterms:created>
  <dcterms:modified xsi:type="dcterms:W3CDTF">2020-10-07T17:42:00Z</dcterms:modified>
</cp:coreProperties>
</file>