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76039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76039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760394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6C0440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760394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Style w:val="211pt"/>
              </w:rPr>
              <w:t>«Гранатовый браслет» Споры об истинной, бескорыстной любви.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3F2EA1" w:rsidRPr="006C0440" w:rsidRDefault="003F2EA1" w:rsidP="003F2EA1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 xml:space="preserve">Основной темой </w:t>
      </w:r>
      <w:r w:rsidRPr="006C0440">
        <w:rPr>
          <w:rFonts w:eastAsia="Times New Roman"/>
        </w:rPr>
        <w:t>повести «Олеся»</w:t>
      </w:r>
      <w:r w:rsidRPr="006C0440">
        <w:rPr>
          <w:rFonts w:eastAsia="Times New Roman"/>
        </w:rPr>
        <w:t xml:space="preserve"> я</w:t>
      </w:r>
      <w:r w:rsidRPr="006C0440">
        <w:rPr>
          <w:rFonts w:eastAsia="Times New Roman"/>
        </w:rPr>
        <w:t>вляется, конечно же, тема любви</w:t>
      </w:r>
      <w:r w:rsidRPr="006C0440">
        <w:rPr>
          <w:rFonts w:eastAsia="Times New Roman"/>
        </w:rPr>
        <w:t>.</w:t>
      </w:r>
    </w:p>
    <w:p w:rsidR="003F2EA1" w:rsidRPr="004F0D57" w:rsidRDefault="003F2EA1" w:rsidP="003F2EA1">
      <w:p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>Е</w:t>
      </w:r>
      <w:r w:rsidRPr="004F0D57">
        <w:rPr>
          <w:rFonts w:eastAsia="Times New Roman"/>
        </w:rPr>
        <w:t xml:space="preserve">ще одно произведение </w:t>
      </w:r>
      <w:proofErr w:type="spellStart"/>
      <w:r w:rsidRPr="004F0D57">
        <w:rPr>
          <w:rFonts w:eastAsia="Times New Roman"/>
        </w:rPr>
        <w:t>А.И.Куприна</w:t>
      </w:r>
      <w:proofErr w:type="spellEnd"/>
      <w:r w:rsidRPr="004F0D57">
        <w:rPr>
          <w:rFonts w:eastAsia="Times New Roman"/>
        </w:rPr>
        <w:t>, в котором тема любви главного героя занимает так же главное</w:t>
      </w:r>
      <w:r w:rsidRPr="006C0440">
        <w:rPr>
          <w:rFonts w:eastAsia="Times New Roman"/>
        </w:rPr>
        <w:t xml:space="preserve"> место - э</w:t>
      </w:r>
      <w:r w:rsidRPr="004F0D57">
        <w:rPr>
          <w:rFonts w:eastAsia="Times New Roman"/>
        </w:rPr>
        <w:t xml:space="preserve">то рассказ </w:t>
      </w:r>
      <w:proofErr w:type="spellStart"/>
      <w:r w:rsidRPr="004F0D57">
        <w:rPr>
          <w:rFonts w:eastAsia="Times New Roman"/>
        </w:rPr>
        <w:t>А.</w:t>
      </w:r>
      <w:r w:rsidRPr="006C0440">
        <w:rPr>
          <w:rFonts w:eastAsia="Times New Roman"/>
        </w:rPr>
        <w:t>И.Куприна</w:t>
      </w:r>
      <w:proofErr w:type="spellEnd"/>
      <w:r w:rsidRPr="006C0440">
        <w:rPr>
          <w:rFonts w:eastAsia="Times New Roman"/>
        </w:rPr>
        <w:t xml:space="preserve"> «Гранатовый браслет».</w:t>
      </w:r>
    </w:p>
    <w:p w:rsidR="00857CD6" w:rsidRPr="004F0D57" w:rsidRDefault="00857CD6" w:rsidP="00857CD6">
      <w:pPr>
        <w:shd w:val="clear" w:color="auto" w:fill="FFFFFF"/>
        <w:rPr>
          <w:rFonts w:eastAsia="Times New Roman"/>
        </w:rPr>
      </w:pPr>
    </w:p>
    <w:p w:rsidR="00857CD6" w:rsidRPr="006C0440" w:rsidRDefault="00857CD6" w:rsidP="003F2EA1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>Сопоставление повести «Олеся» и рассказа «Гранатовый браслет»</w:t>
      </w:r>
    </w:p>
    <w:p w:rsidR="00857CD6" w:rsidRPr="006C0440" w:rsidRDefault="00857CD6" w:rsidP="003F2EA1">
      <w:pPr>
        <w:pStyle w:val="a6"/>
        <w:numPr>
          <w:ilvl w:val="0"/>
          <w:numId w:val="35"/>
        </w:num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>Какая тема является основной в повести Куприна?</w:t>
      </w:r>
    </w:p>
    <w:p w:rsidR="00857CD6" w:rsidRPr="006C0440" w:rsidRDefault="00857CD6" w:rsidP="003F2EA1">
      <w:pPr>
        <w:pStyle w:val="a6"/>
        <w:numPr>
          <w:ilvl w:val="0"/>
          <w:numId w:val="35"/>
        </w:num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>О чем этот рассказ? В чем его суть?</w:t>
      </w:r>
    </w:p>
    <w:p w:rsidR="006C0440" w:rsidRDefault="006C0440" w:rsidP="00857CD6">
      <w:pPr>
        <w:shd w:val="clear" w:color="auto" w:fill="FFFFFF"/>
        <w:rPr>
          <w:rFonts w:eastAsia="Times New Roman"/>
        </w:rPr>
      </w:pPr>
    </w:p>
    <w:p w:rsidR="00857CD6" w:rsidRPr="004F0D57" w:rsidRDefault="00857CD6" w:rsidP="006C0440">
      <w:pPr>
        <w:shd w:val="clear" w:color="auto" w:fill="FFFFFF"/>
        <w:ind w:firstLine="426"/>
        <w:rPr>
          <w:rFonts w:eastAsia="Times New Roman"/>
        </w:rPr>
      </w:pPr>
      <w:r w:rsidRPr="004F0D57">
        <w:rPr>
          <w:rFonts w:eastAsia="Times New Roman"/>
        </w:rPr>
        <w:t>Суть «Гранатового браслета» заключается в том, что мелкий чиновник, робкий мечтатель и глубоко чувствующий человек, влюбляется в светскую даму, влюбляется безнадежно, безответно и беззаветно. Понимая, что его лю</w:t>
      </w:r>
      <w:r w:rsidR="003F2EA1" w:rsidRPr="006C0440">
        <w:rPr>
          <w:rFonts w:eastAsia="Times New Roman"/>
        </w:rPr>
        <w:t>бовь не нужна, он убивает себя.</w:t>
      </w:r>
    </w:p>
    <w:p w:rsidR="00857CD6" w:rsidRPr="004F0D57" w:rsidRDefault="00857CD6" w:rsidP="00857CD6">
      <w:pPr>
        <w:shd w:val="clear" w:color="auto" w:fill="FFFFFF"/>
        <w:rPr>
          <w:rFonts w:eastAsia="Times New Roman"/>
        </w:rPr>
      </w:pPr>
      <w:r w:rsidRPr="004F0D57">
        <w:rPr>
          <w:rFonts w:eastAsia="Times New Roman"/>
        </w:rPr>
        <w:t>Итак, эти два произведения объединены темой любви. Попробуем установить наличие сходных сюжетных и смысловых моментов. Давайте рассмотрим историю любви в «Олесе»</w:t>
      </w:r>
    </w:p>
    <w:p w:rsidR="003F2EA1" w:rsidRPr="006C0440" w:rsidRDefault="003F2EA1" w:rsidP="00857CD6">
      <w:pPr>
        <w:shd w:val="clear" w:color="auto" w:fill="FFFFFF"/>
        <w:rPr>
          <w:rFonts w:eastAsia="Times New Roman"/>
        </w:rPr>
      </w:pPr>
    </w:p>
    <w:p w:rsidR="00857CD6" w:rsidRPr="006C0440" w:rsidRDefault="00857CD6" w:rsidP="003F2EA1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</w:rPr>
      </w:pPr>
      <w:r w:rsidRPr="006C0440">
        <w:rPr>
          <w:rFonts w:eastAsia="Times New Roman"/>
        </w:rPr>
        <w:t>Заполним небольшую сопоставительную таблицу.</w:t>
      </w:r>
    </w:p>
    <w:p w:rsidR="003F2EA1" w:rsidRPr="006C0440" w:rsidRDefault="003F2EA1" w:rsidP="003F2EA1">
      <w:pPr>
        <w:pStyle w:val="a6"/>
        <w:shd w:val="clear" w:color="auto" w:fill="FFFFFF"/>
        <w:rPr>
          <w:rFonts w:eastAsia="Times New Roman"/>
        </w:rPr>
      </w:pPr>
    </w:p>
    <w:tbl>
      <w:tblPr>
        <w:tblW w:w="100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002"/>
      </w:tblGrid>
      <w:tr w:rsidR="006C0440" w:rsidRPr="004F0D57" w:rsidTr="007D735B">
        <w:trPr>
          <w:trHeight w:val="240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«Олеся»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«Гранатовый браслет»</w:t>
            </w:r>
          </w:p>
        </w:tc>
      </w:tr>
      <w:tr w:rsidR="006C0440" w:rsidRPr="004F0D57" w:rsidTr="007D735B">
        <w:trPr>
          <w:trHeight w:val="240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Самопожертвование во имя любви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Самоубийство во имя любви</w:t>
            </w:r>
          </w:p>
        </w:tc>
      </w:tr>
      <w:tr w:rsidR="006C0440" w:rsidRPr="004F0D57" w:rsidTr="007D735B">
        <w:trPr>
          <w:trHeight w:val="722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Олесю избивают, над ней смеются, ее ругают (Олеся становится жертвой беснующейся толпы)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Желтков подвергает себя осмеянию тоже своего рода «толпы» (члены семьи Веры Николаевны смеялись, читая его письма)</w:t>
            </w:r>
          </w:p>
        </w:tc>
      </w:tr>
      <w:tr w:rsidR="006C0440" w:rsidRPr="004F0D57" w:rsidTr="007D735B">
        <w:trPr>
          <w:trHeight w:val="737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Прощальные слова Олеси Ивану Тимофеевичу: «…Ну поезжай с Богом…»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 xml:space="preserve">Прощальные слова </w:t>
            </w:r>
            <w:proofErr w:type="spellStart"/>
            <w:r w:rsidRPr="004F0D57">
              <w:rPr>
                <w:rFonts w:eastAsia="Times New Roman"/>
              </w:rPr>
              <w:t>Желткова</w:t>
            </w:r>
            <w:proofErr w:type="spellEnd"/>
            <w:r w:rsidRPr="004F0D57">
              <w:rPr>
                <w:rFonts w:eastAsia="Times New Roman"/>
              </w:rPr>
              <w:t xml:space="preserve"> Вере Николаевне: «Дай Бог Вам счастья, и пусть ничто временное и житейское не тревожит Вашу прекрасную душу…»</w:t>
            </w:r>
          </w:p>
        </w:tc>
      </w:tr>
      <w:tr w:rsidR="006C0440" w:rsidRPr="004F0D57" w:rsidTr="007D735B">
        <w:trPr>
          <w:trHeight w:val="1445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«Нитка дешевых красных бус, очевидно, нарочно повешенная на угол оконной рамы».</w:t>
            </w:r>
          </w:p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Бусы – «единственная вещь, которая осталась на память об Олесе и об ее нежной, великодушной любви»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 xml:space="preserve">Гранатовый браслет по просьбе </w:t>
            </w:r>
            <w:proofErr w:type="spellStart"/>
            <w:r w:rsidRPr="004F0D57">
              <w:rPr>
                <w:rFonts w:eastAsia="Times New Roman"/>
              </w:rPr>
              <w:t>Желткова</w:t>
            </w:r>
            <w:proofErr w:type="spellEnd"/>
            <w:r w:rsidRPr="004F0D57">
              <w:rPr>
                <w:rFonts w:eastAsia="Times New Roman"/>
              </w:rPr>
              <w:t xml:space="preserve"> повешен на икону.</w:t>
            </w:r>
          </w:p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 xml:space="preserve">Браслет – вещь, которая свидетельствовала о благоговении, вечном преклонении и рабской преданности предмету любви </w:t>
            </w:r>
            <w:proofErr w:type="spellStart"/>
            <w:r w:rsidRPr="004F0D57">
              <w:rPr>
                <w:rFonts w:eastAsia="Times New Roman"/>
              </w:rPr>
              <w:t>Желткова</w:t>
            </w:r>
            <w:proofErr w:type="spellEnd"/>
            <w:r w:rsidRPr="004F0D57">
              <w:rPr>
                <w:rFonts w:eastAsia="Times New Roman"/>
              </w:rPr>
              <w:t xml:space="preserve"> – Вере Николаевне</w:t>
            </w:r>
          </w:p>
        </w:tc>
      </w:tr>
      <w:tr w:rsidR="006C0440" w:rsidRPr="004F0D57" w:rsidTr="007D735B">
        <w:trPr>
          <w:trHeight w:val="240"/>
        </w:trPr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>Уход Олеси из леса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CD6" w:rsidRPr="004F0D57" w:rsidRDefault="00857CD6" w:rsidP="007D735B">
            <w:pPr>
              <w:rPr>
                <w:rFonts w:eastAsia="Times New Roman"/>
              </w:rPr>
            </w:pPr>
            <w:r w:rsidRPr="004F0D57">
              <w:rPr>
                <w:rFonts w:eastAsia="Times New Roman"/>
              </w:rPr>
              <w:t xml:space="preserve">Уход </w:t>
            </w:r>
            <w:proofErr w:type="spellStart"/>
            <w:r w:rsidRPr="004F0D57">
              <w:rPr>
                <w:rFonts w:eastAsia="Times New Roman"/>
              </w:rPr>
              <w:t>Желткова</w:t>
            </w:r>
            <w:proofErr w:type="spellEnd"/>
            <w:r w:rsidRPr="004F0D57">
              <w:rPr>
                <w:rFonts w:eastAsia="Times New Roman"/>
              </w:rPr>
              <w:t xml:space="preserve"> из жизни</w:t>
            </w:r>
          </w:p>
        </w:tc>
      </w:tr>
    </w:tbl>
    <w:p w:rsidR="003F2EA1" w:rsidRPr="006C0440" w:rsidRDefault="003F2EA1" w:rsidP="00857CD6">
      <w:pPr>
        <w:shd w:val="clear" w:color="auto" w:fill="FFFFFF"/>
        <w:rPr>
          <w:rFonts w:eastAsia="Times New Roman"/>
        </w:rPr>
      </w:pPr>
    </w:p>
    <w:p w:rsidR="00857CD6" w:rsidRPr="006C0440" w:rsidRDefault="00857CD6" w:rsidP="006C0440">
      <w:pPr>
        <w:pStyle w:val="a6"/>
        <w:numPr>
          <w:ilvl w:val="0"/>
          <w:numId w:val="34"/>
        </w:numPr>
        <w:shd w:val="clear" w:color="auto" w:fill="FFFFFF"/>
        <w:tabs>
          <w:tab w:val="left" w:pos="142"/>
          <w:tab w:val="left" w:pos="426"/>
        </w:tabs>
        <w:ind w:left="0" w:firstLine="0"/>
        <w:rPr>
          <w:rFonts w:eastAsia="Times New Roman"/>
        </w:rPr>
      </w:pPr>
      <w:r w:rsidRPr="006C0440">
        <w:rPr>
          <w:rFonts w:eastAsia="Times New Roman"/>
        </w:rPr>
        <w:t xml:space="preserve">На примере нашей таблицы мы смогли убедиться в том, что повесть «Олеся» и рассказ «Гранатовый браслет» действительно имеют сходные сюжетные и смысловые моменты. Заметим, что эти два произведения разделяют тринадцать лет! Именно через тринадцать лет после написания «Олеси» Куприн возвращается к теме «невозможности любви» в «Гранатовом браслете». И если в «Олесе» главные герои могли любить друг друга некоторое время и быть счастливы, то в «Гранатовом браслете» показана всего лишь безответная любовь </w:t>
      </w:r>
      <w:proofErr w:type="spellStart"/>
      <w:r w:rsidRPr="006C0440">
        <w:rPr>
          <w:rFonts w:eastAsia="Times New Roman"/>
        </w:rPr>
        <w:t>Желткова</w:t>
      </w:r>
      <w:proofErr w:type="spellEnd"/>
      <w:r w:rsidRPr="006C0440">
        <w:rPr>
          <w:rFonts w:eastAsia="Times New Roman"/>
        </w:rPr>
        <w:t>.</w:t>
      </w:r>
    </w:p>
    <w:p w:rsidR="003F2EA1" w:rsidRPr="006C0440" w:rsidRDefault="003F2EA1" w:rsidP="00857CD6">
      <w:pPr>
        <w:shd w:val="clear" w:color="auto" w:fill="FFFFFF"/>
        <w:rPr>
          <w:rFonts w:eastAsia="Times New Roman"/>
        </w:rPr>
      </w:pPr>
    </w:p>
    <w:p w:rsidR="00857CD6" w:rsidRPr="006C0440" w:rsidRDefault="003F2EA1" w:rsidP="003F2EA1">
      <w:pPr>
        <w:pStyle w:val="a6"/>
        <w:numPr>
          <w:ilvl w:val="0"/>
          <w:numId w:val="34"/>
        </w:numPr>
        <w:shd w:val="clear" w:color="auto" w:fill="FFFFFF"/>
        <w:ind w:left="284" w:hanging="284"/>
        <w:rPr>
          <w:rFonts w:eastAsia="Times New Roman"/>
        </w:rPr>
      </w:pPr>
      <w:r w:rsidRPr="006C0440">
        <w:rPr>
          <w:rFonts w:eastAsia="Times New Roman"/>
        </w:rPr>
        <w:t xml:space="preserve">Обобщение </w:t>
      </w:r>
    </w:p>
    <w:p w:rsidR="00857CD6" w:rsidRDefault="00857CD6" w:rsidP="006C0440">
      <w:pPr>
        <w:shd w:val="clear" w:color="auto" w:fill="FFFFFF"/>
        <w:ind w:firstLine="284"/>
        <w:rPr>
          <w:rFonts w:eastAsia="Times New Roman"/>
        </w:rPr>
      </w:pPr>
      <w:r w:rsidRPr="004F0D57">
        <w:rPr>
          <w:rFonts w:eastAsia="Times New Roman"/>
        </w:rPr>
        <w:t>Определив, что Олеся у Куприна является романтической героиней, мы предс</w:t>
      </w:r>
      <w:r w:rsidR="003F2EA1" w:rsidRPr="006C0440">
        <w:rPr>
          <w:rFonts w:eastAsia="Times New Roman"/>
        </w:rPr>
        <w:t xml:space="preserve">тавили ее художественный образ - </w:t>
      </w:r>
      <w:r w:rsidRPr="004F0D57">
        <w:rPr>
          <w:rFonts w:eastAsia="Times New Roman"/>
        </w:rPr>
        <w:t>составили портрет, используя зара</w:t>
      </w:r>
      <w:r w:rsidR="003F2EA1" w:rsidRPr="006C0440">
        <w:rPr>
          <w:rFonts w:eastAsia="Times New Roman"/>
        </w:rPr>
        <w:t>нее выписанные из текста цитаты</w:t>
      </w:r>
      <w:r w:rsidRPr="004F0D57">
        <w:rPr>
          <w:rFonts w:eastAsia="Times New Roman"/>
        </w:rPr>
        <w:t xml:space="preserve">. Далее мы обратились к концепции Жан Жака Руссо, рассмотрели ее основные положения и проследили за развитием </w:t>
      </w:r>
      <w:proofErr w:type="spellStart"/>
      <w:r w:rsidRPr="004F0D57">
        <w:rPr>
          <w:rFonts w:eastAsia="Times New Roman"/>
        </w:rPr>
        <w:t>руссоистских</w:t>
      </w:r>
      <w:proofErr w:type="spellEnd"/>
      <w:r w:rsidRPr="004F0D57">
        <w:rPr>
          <w:rFonts w:eastAsia="Times New Roman"/>
        </w:rPr>
        <w:t xml:space="preserve"> традиций в повести </w:t>
      </w:r>
      <w:proofErr w:type="spellStart"/>
      <w:r w:rsidRPr="004F0D57">
        <w:rPr>
          <w:rFonts w:eastAsia="Times New Roman"/>
        </w:rPr>
        <w:t>А.И.Куприна</w:t>
      </w:r>
      <w:proofErr w:type="spellEnd"/>
      <w:r w:rsidRPr="004F0D57">
        <w:rPr>
          <w:rFonts w:eastAsia="Times New Roman"/>
        </w:rPr>
        <w:t xml:space="preserve">. Мы увидели, что писатель действительно следует Ж.-Ж. Руссо, противопоставляя «естественного человека» обществу (или «человеку, созданному цивилизацией»). «Естественным человеком», или человеком природы, в повести является Олеся, девушка, выросшая в лесу. Она живет далеко от людей, и поэтому счастлива. Но идиллия этого «дикого состояния» рушится, как только к девушке прикасается «цивилизованный человек» – Иван Тимофеевич. Мы убеждаемся, что «естественная личность» для Куприна </w:t>
      </w:r>
      <w:proofErr w:type="gramStart"/>
      <w:r w:rsidRPr="004F0D57">
        <w:rPr>
          <w:rFonts w:eastAsia="Times New Roman"/>
        </w:rPr>
        <w:t>может существовать только</w:t>
      </w:r>
      <w:proofErr w:type="gramEnd"/>
      <w:r w:rsidRPr="004F0D57">
        <w:rPr>
          <w:rFonts w:eastAsia="Times New Roman"/>
        </w:rPr>
        <w:t xml:space="preserve"> будучи изолированной от любой социальной среды. Олеся была недолго счастлива с Иваном Тимофеевичем. Их счастье, их любовь рушатся сразу, как только Олеся «соприкасается» с обществом, точнее с некоторыми его представителями – </w:t>
      </w:r>
      <w:proofErr w:type="spellStart"/>
      <w:r w:rsidRPr="004F0D57">
        <w:rPr>
          <w:rFonts w:eastAsia="Times New Roman"/>
        </w:rPr>
        <w:t>перебродскими</w:t>
      </w:r>
      <w:proofErr w:type="spellEnd"/>
      <w:r w:rsidRPr="004F0D57">
        <w:rPr>
          <w:rFonts w:eastAsia="Times New Roman"/>
        </w:rPr>
        <w:t xml:space="preserve"> жителями. Также мы провели параллель между повестью «Олеся» и рассказом «Гранатовый браслет» и убедились, что между ними во многом существует прямая связь. То, что в раннем творчестве Куприна (имеется в виду его повесть «Олеся») было просто уходом из леса, то уже в «Гранатовом браслете» становится уходом из жизни. Возможно, ключ к пониманию этого «перехода» нужно искать в системе мировоззренческих взглядов самого писателя.</w:t>
      </w:r>
    </w:p>
    <w:p w:rsidR="006C0440" w:rsidRPr="004F0D57" w:rsidRDefault="006C0440" w:rsidP="006C0440">
      <w:pPr>
        <w:shd w:val="clear" w:color="auto" w:fill="FFFFFF"/>
        <w:ind w:firstLine="284"/>
        <w:rPr>
          <w:rFonts w:eastAsia="Times New Roman"/>
        </w:rPr>
      </w:pPr>
      <w:bookmarkStart w:id="0" w:name="_GoBack"/>
      <w:bookmarkEnd w:id="0"/>
    </w:p>
    <w:p w:rsidR="00AE220E" w:rsidRPr="006C0440" w:rsidRDefault="006C0440" w:rsidP="006C0440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</w:rPr>
      </w:pPr>
      <w:proofErr w:type="spellStart"/>
      <w:r>
        <w:rPr>
          <w:rFonts w:eastAsia="Times New Roman"/>
        </w:rPr>
        <w:t>Д.з</w:t>
      </w:r>
      <w:proofErr w:type="spellEnd"/>
      <w:r>
        <w:rPr>
          <w:rFonts w:eastAsia="Times New Roman"/>
        </w:rPr>
        <w:t xml:space="preserve">. Подготовиться к сочинению по творчеству </w:t>
      </w:r>
      <w:proofErr w:type="spellStart"/>
      <w:r>
        <w:rPr>
          <w:rFonts w:eastAsia="Times New Roman"/>
        </w:rPr>
        <w:t>И.А.Бунина</w:t>
      </w:r>
      <w:proofErr w:type="spellEnd"/>
      <w:r>
        <w:rPr>
          <w:rFonts w:eastAsia="Times New Roman"/>
        </w:rPr>
        <w:t xml:space="preserve"> или </w:t>
      </w:r>
      <w:proofErr w:type="spellStart"/>
      <w:r>
        <w:rPr>
          <w:rFonts w:eastAsia="Times New Roman"/>
        </w:rPr>
        <w:t>А.И.Куприна</w:t>
      </w:r>
      <w:proofErr w:type="spellEnd"/>
      <w:r>
        <w:rPr>
          <w:rFonts w:eastAsia="Times New Roman"/>
        </w:rPr>
        <w:t>.</w:t>
      </w:r>
    </w:p>
    <w:sectPr w:rsidR="00AE220E" w:rsidRPr="006C044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A42C2"/>
    <w:multiLevelType w:val="hybridMultilevel"/>
    <w:tmpl w:val="9FD6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C3A4D"/>
    <w:multiLevelType w:val="hybridMultilevel"/>
    <w:tmpl w:val="35DCA468"/>
    <w:lvl w:ilvl="0" w:tplc="AE266A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9"/>
  </w:num>
  <w:num w:numId="4">
    <w:abstractNumId w:val="31"/>
  </w:num>
  <w:num w:numId="5">
    <w:abstractNumId w:val="23"/>
  </w:num>
  <w:num w:numId="6">
    <w:abstractNumId w:val="2"/>
  </w:num>
  <w:num w:numId="7">
    <w:abstractNumId w:val="30"/>
  </w:num>
  <w:num w:numId="8">
    <w:abstractNumId w:val="22"/>
  </w:num>
  <w:num w:numId="9">
    <w:abstractNumId w:val="8"/>
  </w:num>
  <w:num w:numId="10">
    <w:abstractNumId w:val="7"/>
  </w:num>
  <w:num w:numId="11">
    <w:abstractNumId w:val="25"/>
  </w:num>
  <w:num w:numId="12">
    <w:abstractNumId w:val="5"/>
  </w:num>
  <w:num w:numId="13">
    <w:abstractNumId w:val="34"/>
  </w:num>
  <w:num w:numId="14">
    <w:abstractNumId w:val="9"/>
  </w:num>
  <w:num w:numId="15">
    <w:abstractNumId w:val="14"/>
  </w:num>
  <w:num w:numId="16">
    <w:abstractNumId w:val="10"/>
  </w:num>
  <w:num w:numId="17">
    <w:abstractNumId w:val="17"/>
  </w:num>
  <w:num w:numId="18">
    <w:abstractNumId w:val="11"/>
  </w:num>
  <w:num w:numId="19">
    <w:abstractNumId w:val="26"/>
  </w:num>
  <w:num w:numId="20">
    <w:abstractNumId w:val="28"/>
  </w:num>
  <w:num w:numId="21">
    <w:abstractNumId w:val="19"/>
  </w:num>
  <w:num w:numId="22">
    <w:abstractNumId w:val="12"/>
  </w:num>
  <w:num w:numId="23">
    <w:abstractNumId w:val="20"/>
  </w:num>
  <w:num w:numId="24">
    <w:abstractNumId w:val="33"/>
  </w:num>
  <w:num w:numId="25">
    <w:abstractNumId w:val="24"/>
  </w:num>
  <w:num w:numId="26">
    <w:abstractNumId w:val="13"/>
  </w:num>
  <w:num w:numId="27">
    <w:abstractNumId w:val="0"/>
  </w:num>
  <w:num w:numId="28">
    <w:abstractNumId w:val="16"/>
  </w:num>
  <w:num w:numId="29">
    <w:abstractNumId w:val="3"/>
  </w:num>
  <w:num w:numId="30">
    <w:abstractNumId w:val="6"/>
  </w:num>
  <w:num w:numId="31">
    <w:abstractNumId w:val="18"/>
  </w:num>
  <w:num w:numId="32">
    <w:abstractNumId w:val="32"/>
  </w:num>
  <w:num w:numId="33">
    <w:abstractNumId w:val="21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2EA1"/>
    <w:rsid w:val="003F4971"/>
    <w:rsid w:val="00440728"/>
    <w:rsid w:val="00454AA6"/>
    <w:rsid w:val="00550917"/>
    <w:rsid w:val="005B2617"/>
    <w:rsid w:val="006C0440"/>
    <w:rsid w:val="00760394"/>
    <w:rsid w:val="0079230C"/>
    <w:rsid w:val="00857CD6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8DE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2020-09-13T17:49:00Z</dcterms:modified>
</cp:coreProperties>
</file>