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05" w:type="dxa"/>
          </w:tcPr>
          <w:p w:rsidR="00D656C2" w:rsidRPr="009C47DF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205" w:type="dxa"/>
          </w:tcPr>
          <w:p w:rsidR="00D656C2" w:rsidRPr="00BB2306" w:rsidRDefault="0044072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57B77">
        <w:trPr>
          <w:trHeight w:val="319"/>
        </w:trPr>
        <w:tc>
          <w:tcPr>
            <w:tcW w:w="4248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205" w:type="dxa"/>
          </w:tcPr>
          <w:p w:rsidR="00D656C2" w:rsidRPr="008D280C" w:rsidRDefault="00B57B77" w:rsidP="00440728">
            <w:pPr>
              <w:pStyle w:val="a3"/>
              <w:spacing w:line="276" w:lineRule="auto"/>
            </w:pPr>
            <w:hyperlink r:id="rId5" w:history="1">
              <w:r w:rsidR="00440728">
                <w:rPr>
                  <w:rStyle w:val="a5"/>
                </w:rPr>
                <w:t>в</w:t>
              </w:r>
            </w:hyperlink>
            <w:r w:rsidR="00440728">
              <w:rPr>
                <w:rStyle w:val="a5"/>
              </w:rPr>
              <w:t xml:space="preserve"> контакте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57B77">
        <w:trPr>
          <w:trHeight w:val="288"/>
        </w:trPr>
        <w:tc>
          <w:tcPr>
            <w:tcW w:w="424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440728" w:rsidTr="00B57B77">
        <w:trPr>
          <w:trHeight w:val="273"/>
        </w:trPr>
        <w:tc>
          <w:tcPr>
            <w:tcW w:w="4248" w:type="dxa"/>
            <w:vAlign w:val="center"/>
          </w:tcPr>
          <w:p w:rsidR="00440728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Default="00440728" w:rsidP="00440728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Сатирическая притча «Господин из Сан-Франциско»: абсурдность жизни или нелепость смерти?</w:t>
            </w:r>
          </w:p>
        </w:tc>
      </w:tr>
    </w:tbl>
    <w:p w:rsidR="00440728" w:rsidRPr="00B57B77" w:rsidRDefault="00440728" w:rsidP="00B57B77">
      <w:pPr>
        <w:pStyle w:val="a6"/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>Ответьте на вопросы</w:t>
      </w:r>
      <w:r w:rsidRPr="00B57B77">
        <w:rPr>
          <w:color w:val="000000"/>
          <w:shd w:val="clear" w:color="auto" w:fill="FFFFFF"/>
        </w:rPr>
        <w:t xml:space="preserve">: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«Какое впечатление произвел на вас рассказ?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На что настраивает эпиграф, взятый из Апокалипсиса?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Почему писатель не называет главных героев по именам?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Как понимать слова о том, что герой «только что приступал к жизни»?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>Что вкладывает господин из Сан-Франциско в понятие «жизнь»?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Почему И. А. Бунин подробно описывает каждодневную жизнь на пароходе?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 xml:space="preserve">Что собой представляет эта жизнь? </w:t>
      </w:r>
    </w:p>
    <w:p w:rsidR="00440728" w:rsidRPr="00B57B77" w:rsidRDefault="00440728" w:rsidP="00B57B77">
      <w:pPr>
        <w:pStyle w:val="a6"/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</w:rPr>
      </w:pPr>
      <w:r w:rsidRPr="00B57B77">
        <w:rPr>
          <w:color w:val="000000"/>
          <w:shd w:val="clear" w:color="auto" w:fill="FFFFFF"/>
        </w:rPr>
        <w:t>Что становится предметом сатиры писателя?»</w:t>
      </w:r>
    </w:p>
    <w:p w:rsidR="00440728" w:rsidRPr="00B57B77" w:rsidRDefault="00440728" w:rsidP="00B57B77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284" w:hanging="284"/>
        <w:rPr>
          <w:rFonts w:eastAsia="Times New Roman"/>
          <w:b/>
          <w:bCs/>
          <w:color w:val="663300"/>
        </w:rPr>
      </w:pPr>
      <w:r w:rsidRPr="00B57B77">
        <w:rPr>
          <w:rFonts w:eastAsia="Times New Roman"/>
          <w:bCs/>
        </w:rPr>
        <w:t>Запишите таблицу</w:t>
      </w:r>
      <w:r w:rsidRPr="00B57B77">
        <w:rPr>
          <w:rFonts w:eastAsia="Times New Roman"/>
          <w:b/>
          <w:bCs/>
        </w:rPr>
        <w:t xml:space="preserve">      </w:t>
      </w:r>
    </w:p>
    <w:p w:rsidR="00440728" w:rsidRPr="00B57B77" w:rsidRDefault="00440728" w:rsidP="00B57B77">
      <w:pPr>
        <w:pStyle w:val="a6"/>
        <w:shd w:val="clear" w:color="auto" w:fill="FFFFFF"/>
        <w:jc w:val="center"/>
        <w:rPr>
          <w:rFonts w:eastAsia="Times New Roman"/>
          <w:b/>
          <w:bCs/>
        </w:rPr>
      </w:pPr>
      <w:r w:rsidRPr="00B57B77">
        <w:rPr>
          <w:rFonts w:eastAsia="Times New Roman"/>
          <w:b/>
          <w:bCs/>
        </w:rPr>
        <w:t>Образы корабля и океана</w:t>
      </w:r>
    </w:p>
    <w:tbl>
      <w:tblPr>
        <w:tblW w:w="4584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440728" w:rsidRPr="00440728" w:rsidTr="00B57B77">
        <w:trPr>
          <w:tblCellSpacing w:w="7" w:type="dxa"/>
          <w:jc w:val="center"/>
        </w:trPr>
        <w:tc>
          <w:tcPr>
            <w:tcW w:w="4985" w:type="pct"/>
            <w:shd w:val="clear" w:color="auto" w:fill="663300"/>
            <w:vAlign w:val="center"/>
            <w:hideMark/>
          </w:tcPr>
          <w:tbl>
            <w:tblPr>
              <w:tblW w:w="10333" w:type="dxa"/>
              <w:jc w:val="center"/>
              <w:tblCellSpacing w:w="7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4250"/>
              <w:gridCol w:w="4545"/>
            </w:tblGrid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bCs/>
                      <w:color w:val="663300"/>
                    </w:rPr>
                  </w:pPr>
                  <w:r w:rsidRPr="00440728">
                    <w:rPr>
                      <w:rFonts w:eastAsia="Times New Roman"/>
                      <w:b/>
                      <w:bCs/>
                      <w:color w:val="663300"/>
                    </w:rPr>
                    <w:t> </w:t>
                  </w:r>
                </w:p>
              </w:tc>
              <w:tc>
                <w:tcPr>
                  <w:tcW w:w="2053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440728">
                    <w:rPr>
                      <w:rFonts w:eastAsia="Times New Roman"/>
                      <w:b/>
                      <w:bCs/>
                    </w:rPr>
                    <w:t>Корабль</w:t>
                  </w:r>
                </w:p>
              </w:tc>
              <w:tc>
                <w:tcPr>
                  <w:tcW w:w="218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440728">
                    <w:rPr>
                      <w:rFonts w:eastAsia="Times New Roman"/>
                      <w:b/>
                      <w:bCs/>
                    </w:rPr>
                    <w:t>Океан</w:t>
                  </w:r>
                </w:p>
              </w:tc>
            </w:tr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Цвет, свет</w:t>
                  </w:r>
                </w:p>
              </w:tc>
              <w:tc>
                <w:tcPr>
                  <w:tcW w:w="2053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Яркий свет</w:t>
                  </w:r>
                  <w:bookmarkStart w:id="0" w:name="_GoBack"/>
                  <w:bookmarkEnd w:id="0"/>
                </w:p>
              </w:tc>
              <w:tc>
                <w:tcPr>
                  <w:tcW w:w="218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Темный, мрачный, черные горы, туман</w:t>
                  </w:r>
                </w:p>
              </w:tc>
            </w:tr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Температура</w:t>
                  </w:r>
                </w:p>
              </w:tc>
              <w:tc>
                <w:tcPr>
                  <w:tcW w:w="2053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Тепло</w:t>
                  </w:r>
                </w:p>
              </w:tc>
              <w:tc>
                <w:tcPr>
                  <w:tcW w:w="218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Холод</w:t>
                  </w:r>
                </w:p>
              </w:tc>
            </w:tr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Звук</w:t>
                  </w:r>
                </w:p>
              </w:tc>
              <w:tc>
                <w:tcPr>
                  <w:tcW w:w="2053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Взвывала и взвизгивала сирена</w:t>
                  </w:r>
                  <w:r w:rsidRPr="00440728">
                    <w:rPr>
                      <w:rFonts w:eastAsia="Times New Roman"/>
                      <w:color w:val="000000"/>
                    </w:rPr>
                    <w:br/>
                    <w:t>Струнный оркестр</w:t>
                  </w:r>
                </w:p>
              </w:tc>
              <w:tc>
                <w:tcPr>
                  <w:tcW w:w="218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Свист вьюги, гул</w:t>
                  </w:r>
                </w:p>
              </w:tc>
            </w:tr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Настроение</w:t>
                  </w:r>
                </w:p>
              </w:tc>
              <w:tc>
                <w:tcPr>
                  <w:tcW w:w="2053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Скука, радость (словно по обязанности)</w:t>
                  </w:r>
                </w:p>
              </w:tc>
              <w:tc>
                <w:tcPr>
                  <w:tcW w:w="218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Устрашающее, мрачное, тоска</w:t>
                  </w:r>
                </w:p>
              </w:tc>
            </w:tr>
            <w:tr w:rsidR="00B57B77" w:rsidRPr="00440728" w:rsidTr="00B57B77">
              <w:trPr>
                <w:tblCellSpacing w:w="7" w:type="dxa"/>
                <w:jc w:val="center"/>
              </w:trPr>
              <w:tc>
                <w:tcPr>
                  <w:tcW w:w="735" w:type="pct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Ассоциации</w:t>
                  </w:r>
                </w:p>
              </w:tc>
              <w:tc>
                <w:tcPr>
                  <w:tcW w:w="4245" w:type="pct"/>
                  <w:gridSpan w:val="2"/>
                  <w:shd w:val="clear" w:color="auto" w:fill="FFFFFF" w:themeFill="background1"/>
                  <w:hideMark/>
                </w:tcPr>
                <w:p w:rsidR="00440728" w:rsidRPr="00440728" w:rsidRDefault="00440728" w:rsidP="00440728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 w:rsidRPr="00440728">
                    <w:rPr>
                      <w:rFonts w:eastAsia="Times New Roman"/>
                      <w:color w:val="000000"/>
                    </w:rPr>
                    <w:t>Остров, Атлантида, «Титаник», пир во время чумы, преисподняя, чудовище</w:t>
                  </w:r>
                </w:p>
              </w:tc>
            </w:tr>
          </w:tbl>
          <w:p w:rsidR="00440728" w:rsidRPr="00440728" w:rsidRDefault="00440728" w:rsidP="00440728">
            <w:pPr>
              <w:rPr>
                <w:rFonts w:eastAsia="Times New Roman"/>
              </w:rPr>
            </w:pPr>
          </w:p>
        </w:tc>
      </w:tr>
    </w:tbl>
    <w:p w:rsidR="00440728" w:rsidRDefault="00440728" w:rsidP="00440728">
      <w:pPr>
        <w:pStyle w:val="a6"/>
        <w:shd w:val="clear" w:color="auto" w:fill="FFFFFF"/>
        <w:jc w:val="both"/>
        <w:rPr>
          <w:rStyle w:val="c34"/>
          <w:color w:val="000000"/>
        </w:rPr>
      </w:pPr>
    </w:p>
    <w:p w:rsidR="00B57B77" w:rsidRPr="00B57B77" w:rsidRDefault="00440728" w:rsidP="00B57B77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b/>
          <w:color w:val="000000"/>
        </w:rPr>
      </w:pPr>
      <w:r w:rsidRPr="00B57B77">
        <w:rPr>
          <w:rFonts w:eastAsia="Times New Roman"/>
          <w:b/>
          <w:color w:val="000000"/>
        </w:rPr>
        <w:t xml:space="preserve">Вопросы о жизни и смерти героя в Италии: </w:t>
      </w:r>
    </w:p>
    <w:p w:rsid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«Отличается ли жизнь в Неаполе от жизни на пароходе? </w:t>
      </w:r>
    </w:p>
    <w:p w:rsid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Какое значение имеет повторяющееся упоминание о «трубных звуках» и гонге – на пароходе и в итальянской гостинице? </w:t>
      </w:r>
    </w:p>
    <w:p w:rsid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В какой момент в рассказе происходит перелом? </w:t>
      </w:r>
    </w:p>
    <w:p w:rsid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Почему о том, что произошло с господином из Сан-Франциско в читальне, говорится «что натворил он»? </w:t>
      </w:r>
    </w:p>
    <w:p w:rsid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Как и почему меняет «ужасное происшествие» отношение персонала отеля к герою и его семье? </w:t>
      </w:r>
    </w:p>
    <w:p w:rsidR="00440728" w:rsidRPr="00B57B77" w:rsidRDefault="00440728" w:rsidP="00B57B77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>Какие детали посмертной судьбы господина из Сан-Франциско особенно нелепы и унизительны?»</w:t>
      </w:r>
    </w:p>
    <w:p w:rsidR="00B57B77" w:rsidRPr="00B57B77" w:rsidRDefault="00440728" w:rsidP="00B57B77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440728">
        <w:rPr>
          <w:rFonts w:eastAsia="Times New Roman"/>
          <w:b/>
          <w:bCs/>
        </w:rPr>
        <w:t>Домашнее задание:</w:t>
      </w:r>
      <w:r w:rsidRPr="00440728">
        <w:rPr>
          <w:rFonts w:eastAsia="Times New Roman"/>
        </w:rPr>
        <w:t> </w:t>
      </w:r>
    </w:p>
    <w:p w:rsidR="00440728" w:rsidRPr="00B57B77" w:rsidRDefault="00440728" w:rsidP="00B57B77">
      <w:pPr>
        <w:pStyle w:val="a6"/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Сопоставьте два портрета господина из Сан-Франциско («Сухой, невысокий, неладно скроенный … крепкая лысая голова» и «Сизое, уже мертвое лицо … красотой, уже давно </w:t>
      </w:r>
      <w:proofErr w:type="spellStart"/>
      <w:r w:rsidRPr="00B57B77">
        <w:rPr>
          <w:rFonts w:eastAsia="Times New Roman"/>
          <w:color w:val="000000"/>
        </w:rPr>
        <w:t>подобавшей</w:t>
      </w:r>
      <w:proofErr w:type="spellEnd"/>
      <w:r w:rsidRPr="00B57B77">
        <w:rPr>
          <w:rFonts w:eastAsia="Times New Roman"/>
          <w:color w:val="000000"/>
        </w:rPr>
        <w:t xml:space="preserve"> ему»), обратив внимание на цветовые прилагательные. Как преображает героя смерть? В чем смысл этого преображения?</w:t>
      </w:r>
    </w:p>
    <w:p w:rsidR="00440728" w:rsidRPr="00B57B77" w:rsidRDefault="00440728" w:rsidP="00B57B77">
      <w:pPr>
        <w:pStyle w:val="a6"/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</w:rPr>
      </w:pPr>
      <w:r w:rsidRPr="00B57B77">
        <w:rPr>
          <w:rFonts w:eastAsia="Times New Roman"/>
          <w:b/>
          <w:bCs/>
        </w:rPr>
        <w:t>Письменно ответьте на вопросы:</w:t>
      </w:r>
    </w:p>
    <w:p w:rsidR="00440728" w:rsidRPr="00B57B77" w:rsidRDefault="00440728" w:rsidP="00B57B77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«Для чего в рассказ введены картины утра на Капри, сцена с итальянскими горцами? </w:t>
      </w:r>
    </w:p>
    <w:p w:rsidR="00440728" w:rsidRPr="00B57B77" w:rsidRDefault="00440728" w:rsidP="00B57B77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Как они соотносятся со всеми другими эпизодами рассказа? </w:t>
      </w:r>
    </w:p>
    <w:p w:rsidR="00440728" w:rsidRPr="00B57B77" w:rsidRDefault="00440728" w:rsidP="00B57B77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Каково символическое значение картины, нарисованной в последнем абзаце? </w:t>
      </w:r>
    </w:p>
    <w:p w:rsidR="00440728" w:rsidRPr="00B57B77" w:rsidRDefault="00440728" w:rsidP="00B57B77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 xml:space="preserve">Как соотносится финал рассказа с эпиграфом? </w:t>
      </w:r>
    </w:p>
    <w:p w:rsidR="00AE220E" w:rsidRPr="00B57B77" w:rsidRDefault="00440728" w:rsidP="00B57B77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426" w:hanging="426"/>
        <w:rPr>
          <w:rFonts w:eastAsia="Times New Roman"/>
          <w:color w:val="000000"/>
        </w:rPr>
      </w:pPr>
      <w:r w:rsidRPr="00B57B77">
        <w:rPr>
          <w:rFonts w:eastAsia="Times New Roman"/>
          <w:color w:val="000000"/>
        </w:rPr>
        <w:t>В чем притчевый смысл рассказа?»</w:t>
      </w:r>
    </w:p>
    <w:sectPr w:rsidR="00AE220E" w:rsidRPr="00B57B77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6"/>
  </w:num>
  <w:num w:numId="5">
    <w:abstractNumId w:val="11"/>
  </w:num>
  <w:num w:numId="6">
    <w:abstractNumId w:val="0"/>
  </w:num>
  <w:num w:numId="7">
    <w:abstractNumId w:val="15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7"/>
  </w:num>
  <w:num w:numId="14">
    <w:abstractNumId w:val="5"/>
  </w:num>
  <w:num w:numId="15">
    <w:abstractNumId w:val="8"/>
  </w:num>
  <w:num w:numId="16">
    <w:abstractNumId w:val="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8712B4"/>
    <w:rsid w:val="008D280C"/>
    <w:rsid w:val="00960E39"/>
    <w:rsid w:val="00986604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E345AD"/>
    <w:rsid w:val="00EA70F3"/>
    <w:rsid w:val="00F02E67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C67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19</cp:revision>
  <dcterms:created xsi:type="dcterms:W3CDTF">2020-04-02T12:34:00Z</dcterms:created>
  <dcterms:modified xsi:type="dcterms:W3CDTF">2020-09-07T17:21:00Z</dcterms:modified>
</cp:coreProperties>
</file>