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529" w:type="dxa"/>
        <w:tblLook w:val="04A0" w:firstRow="1" w:lastRow="0" w:firstColumn="1" w:lastColumn="0" w:noHBand="0" w:noVBand="1"/>
      </w:tblPr>
      <w:tblGrid>
        <w:gridCol w:w="5264"/>
        <w:gridCol w:w="5265"/>
      </w:tblGrid>
      <w:tr w:rsidR="00D656C2" w:rsidTr="007F08B1">
        <w:trPr>
          <w:trHeight w:val="288"/>
        </w:trPr>
        <w:tc>
          <w:tcPr>
            <w:tcW w:w="4791" w:type="dxa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791" w:type="dxa"/>
          </w:tcPr>
          <w:p w:rsidR="00D656C2" w:rsidRPr="009C47DF" w:rsidRDefault="00EC345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7F08B1">
        <w:trPr>
          <w:trHeight w:val="288"/>
        </w:trPr>
        <w:tc>
          <w:tcPr>
            <w:tcW w:w="4791" w:type="dxa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1" w:type="dxa"/>
          </w:tcPr>
          <w:p w:rsidR="00D656C2" w:rsidRPr="00EC3457" w:rsidRDefault="00C76D5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7F08B1">
        <w:trPr>
          <w:trHeight w:val="288"/>
        </w:trPr>
        <w:tc>
          <w:tcPr>
            <w:tcW w:w="4791" w:type="dxa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9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7F08B1">
        <w:trPr>
          <w:trHeight w:val="288"/>
        </w:trPr>
        <w:tc>
          <w:tcPr>
            <w:tcW w:w="4791" w:type="dxa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4791" w:type="dxa"/>
          </w:tcPr>
          <w:p w:rsidR="00D656C2" w:rsidRPr="00BB2306" w:rsidRDefault="007908C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C3457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  <w:bookmarkStart w:id="0" w:name="_GoBack"/>
        <w:bookmarkEnd w:id="0"/>
      </w:tr>
      <w:tr w:rsidR="00D656C2" w:rsidTr="007F08B1">
        <w:trPr>
          <w:trHeight w:val="319"/>
        </w:trPr>
        <w:tc>
          <w:tcPr>
            <w:tcW w:w="4791" w:type="dxa"/>
          </w:tcPr>
          <w:p w:rsidR="00D656C2" w:rsidRPr="00E8627E" w:rsidRDefault="00D656C2" w:rsidP="00EC345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4791" w:type="dxa"/>
          </w:tcPr>
          <w:p w:rsidR="00D656C2" w:rsidRPr="008D280C" w:rsidRDefault="007908CD" w:rsidP="00EC3457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7F08B1">
        <w:trPr>
          <w:trHeight w:val="288"/>
        </w:trPr>
        <w:tc>
          <w:tcPr>
            <w:tcW w:w="4791" w:type="dxa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479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7F08B1">
        <w:trPr>
          <w:trHeight w:val="288"/>
        </w:trPr>
        <w:tc>
          <w:tcPr>
            <w:tcW w:w="4791" w:type="dxa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479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7F08B1">
        <w:trPr>
          <w:trHeight w:val="224"/>
        </w:trPr>
        <w:tc>
          <w:tcPr>
            <w:tcW w:w="4791" w:type="dxa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791" w:type="dxa"/>
          </w:tcPr>
          <w:p w:rsidR="00D656C2" w:rsidRPr="007F08B1" w:rsidRDefault="00C76D5C" w:rsidP="007F08B1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F08B1">
              <w:rPr>
                <w:bCs/>
                <w:color w:val="000000"/>
              </w:rPr>
              <w:t>«Вечные» образы мировой литературы</w:t>
            </w:r>
          </w:p>
        </w:tc>
      </w:tr>
    </w:tbl>
    <w:p w:rsidR="007F08B1" w:rsidRPr="007F08B1" w:rsidRDefault="007F08B1" w:rsidP="007F08B1">
      <w:pPr>
        <w:shd w:val="clear" w:color="auto" w:fill="FFFFFF"/>
        <w:rPr>
          <w:rFonts w:eastAsia="Times New Roman"/>
          <w:bCs/>
          <w:color w:val="000000"/>
        </w:rPr>
      </w:pPr>
      <w:r w:rsidRPr="007F08B1">
        <w:rPr>
          <w:rFonts w:eastAsia="Times New Roman"/>
          <w:bCs/>
          <w:color w:val="000000"/>
        </w:rPr>
        <w:t xml:space="preserve">Прочитайте внимательно и запишите в тетрадь. Это необходимо для подготовки сочинению-допуску. </w:t>
      </w:r>
    </w:p>
    <w:p w:rsidR="00C76D5C" w:rsidRPr="007F08B1" w:rsidRDefault="00C76D5C" w:rsidP="007F08B1">
      <w:pPr>
        <w:shd w:val="clear" w:color="auto" w:fill="FFFFFF"/>
        <w:rPr>
          <w:rFonts w:eastAsia="Times New Roman"/>
          <w:color w:val="000000"/>
        </w:rPr>
      </w:pPr>
      <w:r w:rsidRPr="007F08B1">
        <w:rPr>
          <w:rFonts w:eastAsia="Times New Roman"/>
          <w:b/>
          <w:bCs/>
          <w:color w:val="000000"/>
        </w:rPr>
        <w:t xml:space="preserve"> «Вечные» образы</w:t>
      </w:r>
      <w:r w:rsidRPr="007F08B1">
        <w:rPr>
          <w:rFonts w:eastAsia="Times New Roman"/>
          <w:color w:val="000000"/>
        </w:rPr>
        <w:t> — художественные образы произведений мировой литературы, в которых писатель на основе жизненного материала своего времени сумел создать долговечное обобщение, применимое в жизни последующих поколений. Эти образы приобретают нарицательный смысл и сохраняют художественное значение вплоть до нашего времени. Они неоднозначны и многогранны. В каждом из них кроются великие страсти, которые под влиянием некоторых событий заостряют до крайней степени ту и иную черту характера.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0"/>
        <w:gridCol w:w="3427"/>
        <w:gridCol w:w="4628"/>
      </w:tblGrid>
      <w:tr w:rsidR="00C76D5C" w:rsidRPr="007F08B1" w:rsidTr="00C76D5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i/>
                <w:iCs/>
                <w:color w:val="000000"/>
              </w:rPr>
              <w:t>Образы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i/>
                <w:iCs/>
                <w:color w:val="000000"/>
              </w:rPr>
              <w:t>Содержание образа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i/>
                <w:iCs/>
                <w:color w:val="000000"/>
              </w:rPr>
              <w:t>Произведения</w:t>
            </w:r>
          </w:p>
        </w:tc>
      </w:tr>
      <w:tr w:rsidR="00C76D5C" w:rsidRPr="007F08B1" w:rsidTr="00C76D5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Образ матери,</w:t>
            </w:r>
          </w:p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Богоматери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Самоотверженная материнская любовь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Некрасов: поэма «Мать»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Есенин: стихотворения «Письмо к матери» и др.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В кино, скульптуре, графике, живописи, балете, опере</w:t>
            </w:r>
          </w:p>
        </w:tc>
      </w:tr>
      <w:tr w:rsidR="00C76D5C" w:rsidRPr="007F08B1" w:rsidTr="00C76D5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Прометей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Готовность отдать жизнь для блага народа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Древнегреческий «Миф о Прометее»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Эсхил: драматическая трилогия о Прометее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 xml:space="preserve">Горький: легенда о Данко в рассказе «Старуха </w:t>
            </w:r>
            <w:proofErr w:type="spellStart"/>
            <w:r w:rsidRPr="007F08B1">
              <w:rPr>
                <w:rFonts w:eastAsia="Times New Roman"/>
                <w:color w:val="000000"/>
              </w:rPr>
              <w:t>Изергиль</w:t>
            </w:r>
            <w:proofErr w:type="spellEnd"/>
            <w:r w:rsidRPr="007F08B1">
              <w:rPr>
                <w:rFonts w:eastAsia="Times New Roman"/>
                <w:color w:val="000000"/>
              </w:rPr>
              <w:t>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В кино, скульптуре, графике, живописи, балете</w:t>
            </w:r>
          </w:p>
        </w:tc>
      </w:tr>
      <w:tr w:rsidR="00C76D5C" w:rsidRPr="007F08B1" w:rsidTr="00C76D5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Гамлет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Образ раздвоенного, раздираемого противоречиями человека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Шекспир: трагедия «Гамлет»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 xml:space="preserve">Тургенев: рассказ «Гамлет </w:t>
            </w:r>
            <w:proofErr w:type="spellStart"/>
            <w:r w:rsidRPr="007F08B1">
              <w:rPr>
                <w:rFonts w:eastAsia="Times New Roman"/>
                <w:color w:val="000000"/>
              </w:rPr>
              <w:t>Щигровского</w:t>
            </w:r>
            <w:proofErr w:type="spellEnd"/>
            <w:r w:rsidRPr="007F08B1">
              <w:rPr>
                <w:rFonts w:eastAsia="Times New Roman"/>
                <w:color w:val="000000"/>
              </w:rPr>
              <w:t xml:space="preserve"> уезда»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Пастернак: стихотворение «Гамлет»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Высоцкий: стихотворение «Мой Гамлет»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В кино, скульптуре, графике, живописи</w:t>
            </w:r>
          </w:p>
        </w:tc>
      </w:tr>
      <w:tr w:rsidR="00C76D5C" w:rsidRPr="007F08B1" w:rsidTr="00C76D5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Ромео и Джульетта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Истинная любовь, способная на самопожертвование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Шекспир: трагедия «Ромео и Джульетта»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proofErr w:type="spellStart"/>
            <w:r w:rsidRPr="007F08B1">
              <w:rPr>
                <w:rFonts w:eastAsia="Times New Roman"/>
                <w:color w:val="000000"/>
              </w:rPr>
              <w:t>Алигер</w:t>
            </w:r>
            <w:proofErr w:type="spellEnd"/>
            <w:r w:rsidRPr="007F08B1">
              <w:rPr>
                <w:rFonts w:eastAsia="Times New Roman"/>
                <w:color w:val="000000"/>
              </w:rPr>
              <w:t>: стихотворение «Ромео и Джульетта»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Прокофьев: балет «Ромео и Джульетта»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lastRenderedPageBreak/>
              <w:t>В кино, опере, скульптуре, графике, живописи</w:t>
            </w:r>
          </w:p>
        </w:tc>
      </w:tr>
      <w:tr w:rsidR="00C76D5C" w:rsidRPr="007F08B1" w:rsidTr="00C76D5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lastRenderedPageBreak/>
              <w:t>Дон Кихот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 xml:space="preserve">Благородное, но лишённое жизненной почвы </w:t>
            </w:r>
            <w:proofErr w:type="spellStart"/>
            <w:r w:rsidRPr="007F08B1">
              <w:rPr>
                <w:rFonts w:eastAsia="Times New Roman"/>
                <w:color w:val="000000"/>
              </w:rPr>
              <w:t>мечтательство</w:t>
            </w:r>
            <w:proofErr w:type="spellEnd"/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Сервантес: роман «Дон Кихот»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Тургенев: статья «Гамлет и Дон Кихот»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Минкус: балет «Дон Кихот»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В кино, скульптуре, графике, живописи</w:t>
            </w:r>
          </w:p>
        </w:tc>
      </w:tr>
      <w:tr w:rsidR="00C76D5C" w:rsidRPr="007F08B1" w:rsidTr="00C76D5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Дон Жуан</w:t>
            </w:r>
          </w:p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(Дон Джованни,</w:t>
            </w:r>
          </w:p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 xml:space="preserve">Дон </w:t>
            </w:r>
            <w:proofErr w:type="spellStart"/>
            <w:r w:rsidRPr="007F08B1">
              <w:rPr>
                <w:rFonts w:eastAsia="Times New Roman"/>
                <w:b/>
                <w:bCs/>
                <w:color w:val="000000"/>
              </w:rPr>
              <w:t>Гуан</w:t>
            </w:r>
            <w:proofErr w:type="spellEnd"/>
            <w:r w:rsidRPr="007F08B1">
              <w:rPr>
                <w:rFonts w:eastAsia="Times New Roman"/>
                <w:b/>
                <w:bCs/>
                <w:color w:val="000000"/>
              </w:rPr>
              <w:t>, Дон Хуан, Ловелас, Казанова)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Ненасытность в любви искателя совершенной женской красоты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В произведениях Мольера, Байрона, Гофмана, Пушкина и др.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В кино, балете, опере, скульптуре, графике, живописи</w:t>
            </w:r>
          </w:p>
        </w:tc>
      </w:tr>
      <w:tr w:rsidR="00C76D5C" w:rsidRPr="007F08B1" w:rsidTr="00C76D5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Фауст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Неукротимое стремление человека к познанию мира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Гёте: трагедия «Фауст»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 xml:space="preserve">Манн: роман «Доктор </w:t>
            </w:r>
            <w:proofErr w:type="spellStart"/>
            <w:r w:rsidRPr="007F08B1">
              <w:rPr>
                <w:rFonts w:eastAsia="Times New Roman"/>
                <w:color w:val="000000"/>
              </w:rPr>
              <w:t>Фаустус</w:t>
            </w:r>
            <w:proofErr w:type="spellEnd"/>
            <w:r w:rsidRPr="007F08B1">
              <w:rPr>
                <w:rFonts w:eastAsia="Times New Roman"/>
                <w:color w:val="000000"/>
              </w:rPr>
              <w:t>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В кино, балете, опере, скульптуре, графике, живописи</w:t>
            </w:r>
          </w:p>
        </w:tc>
      </w:tr>
      <w:tr w:rsidR="00C76D5C" w:rsidRPr="007F08B1" w:rsidTr="00C76D5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Образ Зла</w:t>
            </w:r>
          </w:p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 xml:space="preserve">(Дьявол, Сатана, Люцифер, </w:t>
            </w:r>
            <w:proofErr w:type="spellStart"/>
            <w:r w:rsidRPr="007F08B1">
              <w:rPr>
                <w:rFonts w:eastAsia="Times New Roman"/>
                <w:b/>
                <w:bCs/>
                <w:color w:val="000000"/>
              </w:rPr>
              <w:t>Азазель</w:t>
            </w:r>
            <w:proofErr w:type="spellEnd"/>
            <w:r w:rsidRPr="007F08B1">
              <w:rPr>
                <w:rFonts w:eastAsia="Times New Roman"/>
                <w:b/>
                <w:bCs/>
                <w:color w:val="000000"/>
              </w:rPr>
              <w:t xml:space="preserve">, Вельзевул, </w:t>
            </w:r>
            <w:proofErr w:type="spellStart"/>
            <w:r w:rsidRPr="007F08B1">
              <w:rPr>
                <w:rFonts w:eastAsia="Times New Roman"/>
                <w:b/>
                <w:bCs/>
                <w:color w:val="000000"/>
              </w:rPr>
              <w:t>Асмодей</w:t>
            </w:r>
            <w:proofErr w:type="spellEnd"/>
            <w:r w:rsidRPr="007F08B1">
              <w:rPr>
                <w:rFonts w:eastAsia="Times New Roman"/>
                <w:b/>
                <w:bCs/>
                <w:color w:val="000000"/>
              </w:rPr>
              <w:t>, Антихрист,</w:t>
            </w:r>
          </w:p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Левиафан,</w:t>
            </w:r>
          </w:p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b/>
                <w:bCs/>
                <w:color w:val="000000"/>
              </w:rPr>
              <w:t>Мефистофель,</w:t>
            </w:r>
          </w:p>
          <w:p w:rsidR="00C76D5C" w:rsidRPr="007F08B1" w:rsidRDefault="00C76D5C" w:rsidP="00C76D5C">
            <w:pPr>
              <w:spacing w:after="15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7F08B1">
              <w:rPr>
                <w:rFonts w:eastAsia="Times New Roman"/>
                <w:b/>
                <w:bCs/>
                <w:color w:val="000000"/>
              </w:rPr>
              <w:t>Воланд</w:t>
            </w:r>
            <w:proofErr w:type="spellEnd"/>
            <w:r w:rsidRPr="007F08B1">
              <w:rPr>
                <w:rFonts w:eastAsia="Times New Roman"/>
                <w:b/>
                <w:bCs/>
                <w:color w:val="000000"/>
              </w:rPr>
              <w:t xml:space="preserve"> и др.)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Противостояние Добру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Легенды и мифы разных народов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Гёте: трагедия «Фауст»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Булгаков: роман Мастер и Маргарита»</w:t>
            </w:r>
          </w:p>
          <w:p w:rsidR="00C76D5C" w:rsidRPr="007F08B1" w:rsidRDefault="00C76D5C" w:rsidP="00C76D5C">
            <w:pPr>
              <w:spacing w:after="150"/>
              <w:rPr>
                <w:rFonts w:eastAsia="Times New Roman"/>
                <w:color w:val="000000"/>
              </w:rPr>
            </w:pPr>
            <w:r w:rsidRPr="007F08B1">
              <w:rPr>
                <w:rFonts w:eastAsia="Times New Roman"/>
                <w:color w:val="000000"/>
              </w:rPr>
              <w:t>В кино, балете, опере, скульптуре, графике, живописи</w:t>
            </w:r>
          </w:p>
        </w:tc>
      </w:tr>
    </w:tbl>
    <w:p w:rsidR="00C76D5C" w:rsidRPr="007F08B1" w:rsidRDefault="00C76D5C" w:rsidP="00C76D5C">
      <w:pPr>
        <w:shd w:val="clear" w:color="auto" w:fill="FFFFFF"/>
        <w:spacing w:after="150"/>
        <w:rPr>
          <w:rFonts w:eastAsia="Times New Roman"/>
          <w:b/>
          <w:bCs/>
          <w:color w:val="000000"/>
        </w:rPr>
      </w:pPr>
    </w:p>
    <w:p w:rsidR="00C76D5C" w:rsidRPr="007F08B1" w:rsidRDefault="00C76D5C" w:rsidP="00C76D5C">
      <w:pPr>
        <w:shd w:val="clear" w:color="auto" w:fill="FFFFFF"/>
        <w:spacing w:after="150"/>
        <w:rPr>
          <w:rFonts w:eastAsia="Times New Roman"/>
          <w:color w:val="000000"/>
        </w:rPr>
      </w:pPr>
      <w:r w:rsidRPr="007F08B1">
        <w:rPr>
          <w:rFonts w:eastAsia="Times New Roman"/>
          <w:b/>
          <w:bCs/>
          <w:color w:val="000000"/>
        </w:rPr>
        <w:t>«Вечные» образы</w:t>
      </w:r>
      <w:r w:rsidRPr="007F08B1">
        <w:rPr>
          <w:rFonts w:eastAsia="Times New Roman"/>
          <w:color w:val="000000"/>
        </w:rPr>
        <w:t> не следует смешивать с </w:t>
      </w:r>
      <w:r w:rsidRPr="007F08B1">
        <w:rPr>
          <w:rFonts w:eastAsia="Times New Roman"/>
          <w:b/>
          <w:bCs/>
          <w:color w:val="000000"/>
        </w:rPr>
        <w:t>нарицательными образами</w:t>
      </w:r>
      <w:r w:rsidRPr="007F08B1">
        <w:rPr>
          <w:rFonts w:eastAsia="Times New Roman"/>
          <w:color w:val="000000"/>
        </w:rPr>
        <w:t>, которые не имеют такого обобщающего, общечеловеческого значения (</w:t>
      </w:r>
      <w:r w:rsidRPr="007F08B1">
        <w:rPr>
          <w:rFonts w:eastAsia="Times New Roman"/>
          <w:b/>
          <w:bCs/>
          <w:color w:val="000000"/>
        </w:rPr>
        <w:t>Митрофанушка, Хлестаков, Обломов, Манилов</w:t>
      </w:r>
      <w:r w:rsidRPr="007F08B1">
        <w:rPr>
          <w:rFonts w:eastAsia="Times New Roman"/>
          <w:color w:val="000000"/>
        </w:rPr>
        <w:t> и др.)</w:t>
      </w:r>
    </w:p>
    <w:p w:rsidR="00AE220E" w:rsidRPr="007F08B1" w:rsidRDefault="00AE220E" w:rsidP="00D656C2"/>
    <w:sectPr w:rsidR="00AE220E" w:rsidRPr="007F08B1" w:rsidSect="00EC3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702BA4"/>
    <w:rsid w:val="007908CD"/>
    <w:rsid w:val="007F08B1"/>
    <w:rsid w:val="008D280C"/>
    <w:rsid w:val="00AD4039"/>
    <w:rsid w:val="00AE220E"/>
    <w:rsid w:val="00B5568C"/>
    <w:rsid w:val="00B65340"/>
    <w:rsid w:val="00BA36F8"/>
    <w:rsid w:val="00C76D5C"/>
    <w:rsid w:val="00D656C2"/>
    <w:rsid w:val="00E345AD"/>
    <w:rsid w:val="00EC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F05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76D5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2020-05-18T09:43:00Z</dcterms:modified>
</cp:coreProperties>
</file>