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5C" w:rsidRDefault="00A41D5C" w:rsidP="00A41D5C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41D5C" w:rsidRDefault="00E72119" w:rsidP="00A41D5C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19</w:t>
      </w:r>
      <w:bookmarkStart w:id="0" w:name="_GoBack"/>
      <w:bookmarkEnd w:id="0"/>
      <w:r w:rsidR="00A41D5C">
        <w:rPr>
          <w:rFonts w:ascii="Times New Roman" w:hAnsi="Times New Roman"/>
          <w:sz w:val="24"/>
          <w:szCs w:val="24"/>
        </w:rPr>
        <w:t xml:space="preserve"> мая 2020</w:t>
      </w:r>
    </w:p>
    <w:p w:rsidR="00A41D5C" w:rsidRDefault="00A41D5C" w:rsidP="00A41D5C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A41D5C" w:rsidRDefault="00A41D5C" w:rsidP="00A41D5C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A41D5C" w:rsidRDefault="00A41D5C" w:rsidP="00A41D5C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41D5C" w:rsidRDefault="00A41D5C" w:rsidP="00A41D5C">
      <w:pPr>
        <w:pStyle w:val="a4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41D5C" w:rsidRDefault="00A41D5C" w:rsidP="00A41D5C">
      <w:pPr>
        <w:pStyle w:val="a4"/>
        <w:spacing w:after="0" w:line="240" w:lineRule="auto"/>
        <w:ind w:left="0" w:right="-1"/>
        <w:jc w:val="both"/>
      </w:pPr>
    </w:p>
    <w:p w:rsidR="00A41D5C" w:rsidRPr="005B3E73" w:rsidRDefault="00A41D5C" w:rsidP="00A41D5C">
      <w:pPr>
        <w:pStyle w:val="a4"/>
        <w:spacing w:after="0" w:line="240" w:lineRule="auto"/>
        <w:ind w:left="0" w:right="-1"/>
        <w:jc w:val="both"/>
        <w:rPr>
          <w:b/>
        </w:rPr>
      </w:pPr>
      <w:r w:rsidRPr="005B3E73">
        <w:rPr>
          <w:b/>
        </w:rPr>
        <w:t>ТЕМА: Д.С.ЛИХАЧЁВ «ЗЕМЛЯ РОДНАЯ»</w:t>
      </w:r>
    </w:p>
    <w:p w:rsidR="00A41D5C" w:rsidRDefault="00A41D5C" w:rsidP="00A41D5C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1"/>
          <w:b/>
          <w:bCs/>
          <w:color w:val="000000"/>
          <w:sz w:val="22"/>
          <w:szCs w:val="22"/>
        </w:rPr>
        <w:t>1.Чтение главы «Учиться говорить и писать».</w:t>
      </w: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  <w:sz w:val="22"/>
          <w:szCs w:val="22"/>
        </w:rPr>
      </w:pPr>
    </w:p>
    <w:p w:rsidR="00A41D5C" w:rsidRDefault="00A41D5C" w:rsidP="00A41D5C">
      <w:pPr>
        <w:pStyle w:val="a5"/>
        <w:shd w:val="clear" w:color="auto" w:fill="FFFFFF"/>
        <w:jc w:val="both"/>
        <w:rPr>
          <w:rFonts w:ascii="Arial" w:hAnsi="Arial" w:cs="Arial"/>
          <w:color w:val="666666"/>
          <w:sz w:val="27"/>
          <w:szCs w:val="27"/>
        </w:rPr>
      </w:pPr>
      <w:r>
        <w:rPr>
          <w:rStyle w:val="a6"/>
          <w:rFonts w:ascii="Arial" w:hAnsi="Arial" w:cs="Arial"/>
          <w:color w:val="000000"/>
          <w:sz w:val="27"/>
          <w:szCs w:val="27"/>
        </w:rPr>
        <w:t>Учиться говорить и писать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Прочтя такой заголовок, большинство читателей подумает: «Этим я занимался в раннем детстве». Нет, учиться говорить и писать нужно все время. Язык — самое выразительное, чем человек обладает, и, если он перестанет обращать внимание на свой язык, а станет думать, что он овладел им уже в достаточной мере, он станет отступать. За своим языком — устным и письменным — надо следить постоянно.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Самая большая ценность народа — его язык, язык, на котором он пишет, говорит, думает. Думает! Это надо понять досконально, во всей многозначности и многозначительности этого факта. Ведь это значит, что вся сознательная жизнь человека проходит через родной ему язык. Эмоции, ощущения только окрашивают то, о чем мы думаем, или подталкивают мысль в каком-то отношении, но мысли наши все формулируются языком.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О русском языке как языке народа писалось много. Это один из совершеннейших языков мира, язык, развивавшийся в течение более тысячелетия, давший в XIX в. лучшую в мире литературу и поэзию. Тургенев говорил о русском языке: «...нельзя верить, чтобы такой язык не был дан великому народу!»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Речь в этой моей заметке пойдет не о русском языке вообще, а о том, как этим языком пользуется тот или иной человек.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Вернейший способ узнать человека — его умственное развитие, его моральный облик, его характер — прислушаться к тому, как он говорит.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Итак, есть язык народа как показатель его культуры и язык отдельного человека как показатель его личных качеств, — качеств человека, который пользуется языком народа.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Если мы обращаем внимание на манеру человека себя держать, его походку, его поведение, на его лицо и по ним судим о человеке, иногда, впрочем, ошибочно, то язык человека гораздо более точный показатель его человеческих качеств, его культуры.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 xml:space="preserve">А ведь бывает и так, что человек не говорит, а «плюется словами». Для каждого </w:t>
      </w:r>
      <w:proofErr w:type="gramStart"/>
      <w:r w:rsidRPr="00A41D5C">
        <w:t>расхожего</w:t>
      </w:r>
      <w:proofErr w:type="gramEnd"/>
      <w:r w:rsidRPr="00A41D5C">
        <w:t xml:space="preserve"> понятия у него не обычные слова, а жаргонные выражения. Когда такой человек с его «словами-плевками» говорит, он хочет показать, что ему все нипочем, что он выше, сильнее всех обстоятельств, умнее всех окружающих, над всем смеется, ничего не боится.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 xml:space="preserve">А на самом деле он потому и обзывает своими циничными выражениями и насмешливыми прозвищами те или иные предметы, людей, действия, что он трус и робок, </w:t>
      </w:r>
      <w:proofErr w:type="spellStart"/>
      <w:r w:rsidRPr="00A41D5C">
        <w:t>неуверен</w:t>
      </w:r>
      <w:proofErr w:type="spellEnd"/>
      <w:r w:rsidRPr="00A41D5C">
        <w:t xml:space="preserve"> в себе.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proofErr w:type="gramStart"/>
      <w:r w:rsidRPr="00A41D5C">
        <w:lastRenderedPageBreak/>
        <w:t>Посмотрите, послушайте, о чем такой «храбрец» и «мудрец» цинично отзывается, в каких случаях он обычно слова заменяет «словами-плевками»?</w:t>
      </w:r>
      <w:proofErr w:type="gramEnd"/>
      <w:r w:rsidRPr="00A41D5C">
        <w:t xml:space="preserve"> Вы сразу заметите, что это все то, что его страшит, от чего он ждет неприятностей себе, что не в его власти. У него будут «свои» слова для денег, для заработков — законных и особенно незаконных, — для всякого рода махинаций, циничные прозвища людей, которых он боится (бывают, впрочем, прозвища, в которых люди выражают свою любовь и ласку к тому или иному человеку, — это другое дело).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Я этим вопросом специально занимался, поэтому, поверьте мне, я это знаю, а не просто предполагаю.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Язык человека — это его мировоззрение и его поведение. Как говорит, так, следовательно, и думает.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И если вы хотите быть по-настоящему интеллигентным, образованным и культурным человеком, то обращайте внимание на свой язык. Говорите правильно, точно и экономно. Не заставляйте окружающих выслушивать свои длинные речи, не красуйтесь в своем языке: не будьте самовлюбленным болтуном.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 xml:space="preserve">Если вам приходится часто публично выступать, — на собраниях, заседаниях, просто в обществе своих знакомых, то, прежде всего, следите, чтобы ваши выступления не были длинными. Следите за временем. Это необходимо не только из уважения к окружающим — это важно, чтобы вас поняли. </w:t>
      </w:r>
      <w:proofErr w:type="gramStart"/>
      <w:r w:rsidRPr="00A41D5C">
        <w:t>Первые пять минут — слушатели могут вас слушать внимательно; вторые пять минут — они вас еще продолжают слушать; через пятнадцать минут — они только делают вид, что слушают вас, а на двадцатой минуте — перестают делать вид и начинают перешептываться о своих делах, а когда дойдет до того, что вас прервут или начнут друг другу что-нибудь рассказывать, — вы пропали.</w:t>
      </w:r>
      <w:proofErr w:type="gramEnd"/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Второе правило. Чтобы выступление было интересным, все, что вы говорите, должно быть интересным и для вас.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Можно даже читать доклад, но читайте его с интересом. Если выступающий с интересом для себя рассказывает или читает и аудитория это чувствует, то и слушателям будет интересно. Интерес не создается в аудитории сам, — интерес внушается аудитории выступающим. Конечно, если тема выступления неинтересна, из попыток внушить интерес слушателям ничего не выйдет.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Постарайтесь так, чтобы в вашем выступлении не было просто цепи разных мыслей, а чтобы была одна, главная мысль, которой должны быть подчинены все остальные. Тогда вас будет легче слушать, в вашем выступлении окажется тема, интрига, появится «ожидание конца», слушатели будут догадываться — к чему вы ведете, в чем вы их хотите убедить — и будут с интересом слушать и ждать, как вы сформулируете в конце вашу основную мысль.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 xml:space="preserve">Это «ожидание конца» очень важно, и его можно поддерживать чисто внешними приемами. Например, </w:t>
      </w:r>
      <w:proofErr w:type="gramStart"/>
      <w:r w:rsidRPr="00A41D5C">
        <w:t>выступающий</w:t>
      </w:r>
      <w:proofErr w:type="gramEnd"/>
      <w:r w:rsidRPr="00A41D5C">
        <w:t xml:space="preserve"> два-три раза говорит в разных местах о своем выступлении: «Я еще об этом скажу», «Мы еще к этому вернемся», «Обратите внимание </w:t>
      </w:r>
      <w:proofErr w:type="gramStart"/>
      <w:r w:rsidRPr="00A41D5C">
        <w:t>на</w:t>
      </w:r>
      <w:proofErr w:type="gramEnd"/>
      <w:r w:rsidRPr="00A41D5C">
        <w:t>...» и т. д.</w:t>
      </w:r>
    </w:p>
    <w:p w:rsidR="00A41D5C" w:rsidRPr="00A41D5C" w:rsidRDefault="00A41D5C" w:rsidP="00A41D5C">
      <w:pPr>
        <w:pStyle w:val="a5"/>
        <w:shd w:val="clear" w:color="auto" w:fill="FFFFFF"/>
        <w:jc w:val="both"/>
      </w:pPr>
      <w:r w:rsidRPr="00A41D5C">
        <w:t>А уметь хорошо писать нужно не только писателю и ученому. Даже хорошо, свободно и с известной долей юмора написанное письмо другу характеризует вас не меньше, чем ваша устная речь. Через письмо дайте почувствовать себя, свое расположение духа, свою раскованность в обращении к симпатичному вам человеку.</w:t>
      </w:r>
    </w:p>
    <w:p w:rsidR="00A41D5C" w:rsidRDefault="00A41D5C" w:rsidP="00A41D5C">
      <w:pPr>
        <w:pStyle w:val="a5"/>
        <w:shd w:val="clear" w:color="auto" w:fill="FFFFFF"/>
        <w:jc w:val="both"/>
        <w:rPr>
          <w:rFonts w:ascii="Arial" w:hAnsi="Arial" w:cs="Arial"/>
          <w:color w:val="666666"/>
          <w:sz w:val="27"/>
          <w:szCs w:val="27"/>
        </w:rPr>
      </w:pPr>
      <w:r w:rsidRPr="00A41D5C">
        <w:lastRenderedPageBreak/>
        <w:t xml:space="preserve">Но как научиться писать? Если для того, чтобы научиться </w:t>
      </w:r>
      <w:proofErr w:type="gramStart"/>
      <w:r w:rsidRPr="00A41D5C">
        <w:t>хорошо</w:t>
      </w:r>
      <w:proofErr w:type="gramEnd"/>
      <w:r w:rsidRPr="00A41D5C">
        <w:t xml:space="preserve"> говорить, надо постоянно обращать внимание на речь свою и других, записывать иногда удачные выражения, точно выражающие мысль, существо дела, то, чтобы научиться писать, — надо писать, писать письма, дневники. (Дневники следует вести с юных лет, потом они будут вам просто интересны, а в момент их написания вы не только учитесь писать — вы невольно отчитываетесь в своей жизни, обдумываете то, что с вами </w:t>
      </w:r>
      <w:proofErr w:type="gramStart"/>
      <w:r w:rsidRPr="00A41D5C">
        <w:t>было и как вы поступили</w:t>
      </w:r>
      <w:proofErr w:type="gramEnd"/>
      <w:r w:rsidRPr="00A41D5C">
        <w:t>.) Одним словом: «Чтобы научиться ездить на велосипеде, надо ездить на велосипеде</w:t>
      </w:r>
      <w:r>
        <w:rPr>
          <w:rFonts w:ascii="Arial" w:hAnsi="Arial" w:cs="Arial"/>
          <w:color w:val="666666"/>
          <w:sz w:val="27"/>
          <w:szCs w:val="27"/>
        </w:rPr>
        <w:t>».</w:t>
      </w: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  <w:sz w:val="22"/>
          <w:szCs w:val="22"/>
        </w:rPr>
      </w:pP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  <w:sz w:val="22"/>
          <w:szCs w:val="22"/>
        </w:rPr>
      </w:pP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1"/>
          <w:color w:val="000000"/>
          <w:sz w:val="22"/>
          <w:szCs w:val="22"/>
        </w:rPr>
        <w:t>- чему посвящена данная глава?</w:t>
      </w: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1"/>
          <w:color w:val="000000"/>
          <w:sz w:val="22"/>
          <w:szCs w:val="22"/>
        </w:rPr>
        <w:t>- какие слова автор называет «слова-плевки», почему?</w:t>
      </w:r>
    </w:p>
    <w:p w:rsidR="00A41D5C" w:rsidRDefault="00A41D5C" w:rsidP="00A41D5C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rStyle w:val="c1"/>
          <w:color w:val="000000"/>
          <w:sz w:val="22"/>
          <w:szCs w:val="22"/>
        </w:rPr>
        <w:t>- составьте памятку с советами (из текста), «если вам предстоит публичное выступление».</w:t>
      </w:r>
    </w:p>
    <w:p w:rsidR="00DC3E18" w:rsidRDefault="00DC3E18"/>
    <w:sectPr w:rsidR="00DC3E18" w:rsidSect="00A41D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5C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3E73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41D5C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72119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D5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1D5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8">
    <w:name w:val="c8"/>
    <w:basedOn w:val="a"/>
    <w:rsid w:val="00A4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1D5C"/>
  </w:style>
  <w:style w:type="paragraph" w:styleId="a5">
    <w:name w:val="Normal (Web)"/>
    <w:basedOn w:val="a"/>
    <w:uiPriority w:val="99"/>
    <w:semiHidden/>
    <w:unhideWhenUsed/>
    <w:rsid w:val="00A4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1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D5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41D5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8">
    <w:name w:val="c8"/>
    <w:basedOn w:val="a"/>
    <w:rsid w:val="00A4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1D5C"/>
  </w:style>
  <w:style w:type="paragraph" w:styleId="a5">
    <w:name w:val="Normal (Web)"/>
    <w:basedOn w:val="a"/>
    <w:uiPriority w:val="99"/>
    <w:semiHidden/>
    <w:unhideWhenUsed/>
    <w:rsid w:val="00A4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1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2020-05-17T07:54:00Z</dcterms:created>
  <dcterms:modified xsi:type="dcterms:W3CDTF">2020-05-17T09:15:00Z</dcterms:modified>
</cp:coreProperties>
</file>