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Муниципальное казенное общеобразовательное учреждение</w:t>
      </w:r>
    </w:p>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«Элисенваарская средняя общеобразовательная школа»</w:t>
      </w:r>
    </w:p>
    <w:p w:rsidR="00122172" w:rsidRDefault="00122172" w:rsidP="00122172">
      <w:pPr>
        <w:pStyle w:val="a3"/>
        <w:pBdr>
          <w:bottom w:val="single" w:sz="12" w:space="1" w:color="auto"/>
        </w:pBdr>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(МКОУ «Элисенваарская СОШ»)</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186720 Республика Карелия, Лахденпохский р-н, п. Элисенваара, ул. Школьная, д.7,</w:t>
      </w:r>
    </w:p>
    <w:p w:rsidR="003F4971" w:rsidRPr="00AC652A" w:rsidRDefault="00122172" w:rsidP="00AC652A">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тел/факс (814)50 33-651, elis-ch-37@yandex.ru</w:t>
      </w:r>
    </w:p>
    <w:tbl>
      <w:tblPr>
        <w:tblStyle w:val="a4"/>
        <w:tblW w:w="10562" w:type="dxa"/>
        <w:tblLook w:val="04A0" w:firstRow="1" w:lastRow="0" w:firstColumn="1" w:lastColumn="0" w:noHBand="0" w:noVBand="1"/>
      </w:tblPr>
      <w:tblGrid>
        <w:gridCol w:w="4231"/>
        <w:gridCol w:w="6331"/>
      </w:tblGrid>
      <w:tr w:rsidR="00D656C2" w:rsidTr="00AC652A">
        <w:trPr>
          <w:trHeight w:val="224"/>
        </w:trPr>
        <w:tc>
          <w:tcPr>
            <w:tcW w:w="4231"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Класс</w:t>
            </w:r>
          </w:p>
        </w:tc>
        <w:tc>
          <w:tcPr>
            <w:tcW w:w="6331" w:type="dxa"/>
          </w:tcPr>
          <w:p w:rsidR="00D656C2" w:rsidRPr="009C47DF" w:rsidRDefault="000C2FB1" w:rsidP="00E3606A">
            <w:pPr>
              <w:pStyle w:val="a3"/>
              <w:spacing w:line="276" w:lineRule="auto"/>
              <w:rPr>
                <w:rFonts w:ascii="Times New Roman" w:hAnsi="Times New Roman" w:cs="Times New Roman"/>
              </w:rPr>
            </w:pPr>
            <w:r>
              <w:rPr>
                <w:rFonts w:ascii="Times New Roman" w:hAnsi="Times New Roman" w:cs="Times New Roman"/>
              </w:rPr>
              <w:t>10</w:t>
            </w:r>
          </w:p>
        </w:tc>
      </w:tr>
      <w:tr w:rsidR="00D656C2" w:rsidTr="00AC652A">
        <w:trPr>
          <w:trHeight w:val="224"/>
        </w:trPr>
        <w:tc>
          <w:tcPr>
            <w:tcW w:w="4231" w:type="dxa"/>
            <w:vAlign w:val="center"/>
          </w:tcPr>
          <w:p w:rsidR="00D656C2" w:rsidRPr="00E8627E" w:rsidRDefault="00D656C2" w:rsidP="00D656C2">
            <w:pPr>
              <w:pStyle w:val="a3"/>
              <w:spacing w:line="276" w:lineRule="auto"/>
              <w:jc w:val="right"/>
              <w:rPr>
                <w:rFonts w:ascii="Times New Roman" w:hAnsi="Times New Roman" w:cs="Times New Roman"/>
              </w:rPr>
            </w:pPr>
            <w:r>
              <w:rPr>
                <w:rFonts w:ascii="Times New Roman" w:hAnsi="Times New Roman" w:cs="Times New Roman"/>
              </w:rPr>
              <w:t>Предмет</w:t>
            </w:r>
            <w:r w:rsidRPr="00E8627E">
              <w:rPr>
                <w:rFonts w:ascii="Times New Roman" w:hAnsi="Times New Roman" w:cs="Times New Roman"/>
              </w:rPr>
              <w:t xml:space="preserve"> </w:t>
            </w:r>
          </w:p>
        </w:tc>
        <w:tc>
          <w:tcPr>
            <w:tcW w:w="6331"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Литература</w:t>
            </w:r>
          </w:p>
        </w:tc>
      </w:tr>
      <w:tr w:rsidR="00D656C2" w:rsidTr="00AC652A">
        <w:trPr>
          <w:trHeight w:val="224"/>
        </w:trPr>
        <w:tc>
          <w:tcPr>
            <w:tcW w:w="4231"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Учитель</w:t>
            </w:r>
          </w:p>
        </w:tc>
        <w:tc>
          <w:tcPr>
            <w:tcW w:w="6331" w:type="dxa"/>
          </w:tcPr>
          <w:p w:rsidR="00D656C2" w:rsidRPr="00A12DA4" w:rsidRDefault="00D656C2" w:rsidP="00E3606A">
            <w:pPr>
              <w:pStyle w:val="a3"/>
              <w:spacing w:line="276" w:lineRule="auto"/>
              <w:rPr>
                <w:rFonts w:ascii="Times New Roman" w:hAnsi="Times New Roman" w:cs="Times New Roman"/>
              </w:rPr>
            </w:pPr>
            <w:proofErr w:type="spellStart"/>
            <w:r>
              <w:rPr>
                <w:rFonts w:ascii="Times New Roman" w:hAnsi="Times New Roman" w:cs="Times New Roman"/>
              </w:rPr>
              <w:t>Адонина</w:t>
            </w:r>
            <w:proofErr w:type="spellEnd"/>
            <w:r>
              <w:rPr>
                <w:rFonts w:ascii="Times New Roman" w:hAnsi="Times New Roman" w:cs="Times New Roman"/>
              </w:rPr>
              <w:t xml:space="preserve"> Л.А.</w:t>
            </w:r>
          </w:p>
        </w:tc>
      </w:tr>
      <w:tr w:rsidR="00D656C2" w:rsidTr="00AC652A">
        <w:trPr>
          <w:trHeight w:val="224"/>
        </w:trPr>
        <w:tc>
          <w:tcPr>
            <w:tcW w:w="4231" w:type="dxa"/>
            <w:vAlign w:val="center"/>
          </w:tcPr>
          <w:p w:rsidR="00D656C2" w:rsidRPr="00BB2306" w:rsidRDefault="00D656C2" w:rsidP="00D656C2">
            <w:pPr>
              <w:pStyle w:val="a3"/>
              <w:spacing w:line="276" w:lineRule="auto"/>
              <w:jc w:val="right"/>
              <w:rPr>
                <w:rFonts w:ascii="Times New Roman" w:hAnsi="Times New Roman" w:cs="Times New Roman"/>
              </w:rPr>
            </w:pPr>
            <w:r w:rsidRPr="00BB2306">
              <w:rPr>
                <w:rFonts w:ascii="Times New Roman" w:hAnsi="Times New Roman" w:cs="Times New Roman"/>
              </w:rPr>
              <w:t xml:space="preserve">Дата проведения </w:t>
            </w:r>
            <w:r>
              <w:rPr>
                <w:rFonts w:ascii="Times New Roman" w:hAnsi="Times New Roman" w:cs="Times New Roman"/>
              </w:rPr>
              <w:t>урока</w:t>
            </w:r>
            <w:r w:rsidRPr="00BB2306">
              <w:rPr>
                <w:rFonts w:ascii="Times New Roman" w:hAnsi="Times New Roman" w:cs="Times New Roman"/>
              </w:rPr>
              <w:t xml:space="preserve"> по расписанию</w:t>
            </w:r>
          </w:p>
        </w:tc>
        <w:tc>
          <w:tcPr>
            <w:tcW w:w="6331" w:type="dxa"/>
          </w:tcPr>
          <w:p w:rsidR="00D656C2" w:rsidRPr="00BB2306" w:rsidRDefault="000C2FB1" w:rsidP="00D656C2">
            <w:pPr>
              <w:pStyle w:val="a3"/>
              <w:spacing w:line="276" w:lineRule="auto"/>
              <w:rPr>
                <w:rFonts w:ascii="Times New Roman" w:hAnsi="Times New Roman" w:cs="Times New Roman"/>
              </w:rPr>
            </w:pPr>
            <w:r>
              <w:rPr>
                <w:rFonts w:ascii="Times New Roman" w:hAnsi="Times New Roman" w:cs="Times New Roman"/>
              </w:rPr>
              <w:t>13</w:t>
            </w:r>
            <w:r w:rsidR="00D656C2">
              <w:rPr>
                <w:rFonts w:ascii="Times New Roman" w:hAnsi="Times New Roman" w:cs="Times New Roman"/>
              </w:rPr>
              <w:t>.04</w:t>
            </w:r>
            <w:r w:rsidR="00D656C2" w:rsidRPr="00BB2306">
              <w:rPr>
                <w:rFonts w:ascii="Times New Roman" w:hAnsi="Times New Roman" w:cs="Times New Roman"/>
              </w:rPr>
              <w:t>.20</w:t>
            </w:r>
          </w:p>
        </w:tc>
      </w:tr>
      <w:tr w:rsidR="00D656C2" w:rsidTr="00AC652A">
        <w:trPr>
          <w:trHeight w:val="486"/>
        </w:trPr>
        <w:tc>
          <w:tcPr>
            <w:tcW w:w="4231" w:type="dxa"/>
            <w:vAlign w:val="center"/>
          </w:tcPr>
          <w:p w:rsidR="00D656C2" w:rsidRPr="00E8627E" w:rsidRDefault="00D656C2" w:rsidP="00E3606A">
            <w:pPr>
              <w:pStyle w:val="a3"/>
              <w:spacing w:line="276" w:lineRule="auto"/>
              <w:jc w:val="right"/>
              <w:rPr>
                <w:rFonts w:ascii="Times New Roman" w:hAnsi="Times New Roman" w:cs="Times New Roman"/>
              </w:rPr>
            </w:pPr>
            <w:r w:rsidRPr="00E8627E">
              <w:rPr>
                <w:rFonts w:ascii="Times New Roman" w:hAnsi="Times New Roman" w:cs="Times New Roman"/>
              </w:rPr>
              <w:t xml:space="preserve">Адрес </w:t>
            </w:r>
            <w:r>
              <w:rPr>
                <w:rFonts w:ascii="Times New Roman" w:hAnsi="Times New Roman" w:cs="Times New Roman"/>
              </w:rPr>
              <w:t xml:space="preserve">для отправки </w:t>
            </w:r>
            <w:r w:rsidRPr="00E8627E">
              <w:rPr>
                <w:rFonts w:ascii="Times New Roman" w:hAnsi="Times New Roman" w:cs="Times New Roman"/>
              </w:rPr>
              <w:t>выполненного задания</w:t>
            </w:r>
          </w:p>
        </w:tc>
        <w:tc>
          <w:tcPr>
            <w:tcW w:w="6331" w:type="dxa"/>
          </w:tcPr>
          <w:p w:rsidR="00D656C2" w:rsidRDefault="00AC652A" w:rsidP="00E3606A">
            <w:pPr>
              <w:pStyle w:val="a3"/>
              <w:spacing w:line="276" w:lineRule="auto"/>
              <w:rPr>
                <w:rStyle w:val="a5"/>
              </w:rPr>
            </w:pPr>
            <w:hyperlink r:id="rId5" w:history="1">
              <w:r w:rsidR="00D656C2" w:rsidRPr="00796103">
                <w:rPr>
                  <w:rStyle w:val="a5"/>
                </w:rPr>
                <w:t>family_65@mail.ru</w:t>
              </w:r>
            </w:hyperlink>
          </w:p>
          <w:p w:rsidR="00D656C2" w:rsidRPr="008D280C" w:rsidRDefault="00D656C2" w:rsidP="00E3606A">
            <w:pPr>
              <w:pStyle w:val="a3"/>
              <w:spacing w:line="276" w:lineRule="auto"/>
            </w:pPr>
          </w:p>
        </w:tc>
      </w:tr>
      <w:tr w:rsidR="00D656C2" w:rsidTr="00AC652A">
        <w:trPr>
          <w:trHeight w:val="224"/>
        </w:trPr>
        <w:tc>
          <w:tcPr>
            <w:tcW w:w="4231"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Срок сдачи на проверку/срок изучения</w:t>
            </w:r>
          </w:p>
        </w:tc>
        <w:tc>
          <w:tcPr>
            <w:tcW w:w="6331" w:type="dxa"/>
          </w:tcPr>
          <w:p w:rsidR="00D656C2" w:rsidRPr="00A12DA4" w:rsidRDefault="00AC652A" w:rsidP="00E3606A">
            <w:pPr>
              <w:pStyle w:val="a3"/>
              <w:spacing w:line="276" w:lineRule="auto"/>
              <w:rPr>
                <w:rFonts w:ascii="Times New Roman" w:hAnsi="Times New Roman" w:cs="Times New Roman"/>
              </w:rPr>
            </w:pPr>
            <w:r>
              <w:rPr>
                <w:rFonts w:ascii="Times New Roman" w:hAnsi="Times New Roman" w:cs="Times New Roman"/>
              </w:rPr>
              <w:t>Следующее по расписанию занятие</w:t>
            </w:r>
          </w:p>
        </w:tc>
      </w:tr>
      <w:tr w:rsidR="00AD4039" w:rsidTr="00AC652A">
        <w:trPr>
          <w:trHeight w:val="224"/>
        </w:trPr>
        <w:tc>
          <w:tcPr>
            <w:tcW w:w="4231" w:type="dxa"/>
            <w:vAlign w:val="center"/>
          </w:tcPr>
          <w:p w:rsidR="00AD4039" w:rsidRDefault="00AD4039" w:rsidP="00E3606A">
            <w:pPr>
              <w:pStyle w:val="a3"/>
              <w:spacing w:line="276" w:lineRule="auto"/>
              <w:jc w:val="right"/>
              <w:rPr>
                <w:rFonts w:ascii="Times New Roman" w:hAnsi="Times New Roman" w:cs="Times New Roman"/>
              </w:rPr>
            </w:pPr>
            <w:r>
              <w:rPr>
                <w:rFonts w:ascii="Times New Roman" w:hAnsi="Times New Roman" w:cs="Times New Roman"/>
              </w:rPr>
              <w:t>Время для консультаций</w:t>
            </w:r>
          </w:p>
        </w:tc>
        <w:tc>
          <w:tcPr>
            <w:tcW w:w="6331" w:type="dxa"/>
          </w:tcPr>
          <w:p w:rsidR="00AD4039" w:rsidRDefault="00AD4039" w:rsidP="00E3606A">
            <w:pPr>
              <w:pStyle w:val="a3"/>
              <w:spacing w:line="276" w:lineRule="auto"/>
              <w:rPr>
                <w:rFonts w:ascii="Times New Roman" w:hAnsi="Times New Roman" w:cs="Times New Roman"/>
              </w:rPr>
            </w:pPr>
            <w:r>
              <w:rPr>
                <w:rFonts w:ascii="Times New Roman" w:hAnsi="Times New Roman" w:cs="Times New Roman"/>
              </w:rPr>
              <w:t>С 14.00.час до 17.00.час</w:t>
            </w:r>
          </w:p>
        </w:tc>
      </w:tr>
      <w:tr w:rsidR="00D656C2" w:rsidTr="00AC652A">
        <w:trPr>
          <w:trHeight w:val="224"/>
        </w:trPr>
        <w:tc>
          <w:tcPr>
            <w:tcW w:w="4231" w:type="dxa"/>
            <w:vAlign w:val="center"/>
          </w:tcPr>
          <w:p w:rsidR="00D656C2" w:rsidRDefault="00D656C2" w:rsidP="00D656C2">
            <w:pPr>
              <w:pStyle w:val="a3"/>
              <w:spacing w:line="276" w:lineRule="auto"/>
              <w:jc w:val="right"/>
              <w:rPr>
                <w:rFonts w:ascii="Times New Roman" w:hAnsi="Times New Roman" w:cs="Times New Roman"/>
              </w:rPr>
            </w:pPr>
            <w:r>
              <w:rPr>
                <w:rFonts w:ascii="Times New Roman" w:hAnsi="Times New Roman" w:cs="Times New Roman"/>
              </w:rPr>
              <w:t>Тема урока</w:t>
            </w:r>
          </w:p>
        </w:tc>
        <w:tc>
          <w:tcPr>
            <w:tcW w:w="6331" w:type="dxa"/>
          </w:tcPr>
          <w:p w:rsidR="00D656C2" w:rsidRPr="00A12DA4" w:rsidRDefault="00AC652A" w:rsidP="00AC652A">
            <w:pPr>
              <w:pStyle w:val="a3"/>
              <w:rPr>
                <w:rFonts w:ascii="Times New Roman" w:hAnsi="Times New Roman" w:cs="Times New Roman"/>
              </w:rPr>
            </w:pPr>
            <w:r w:rsidRPr="00A85EB6">
              <w:rPr>
                <w:rFonts w:ascii="Times New Roman" w:hAnsi="Times New Roman" w:cs="Times New Roman"/>
                <w:sz w:val="24"/>
                <w:szCs w:val="24"/>
              </w:rPr>
              <w:t xml:space="preserve">Тема «маленького человека» в </w:t>
            </w:r>
            <w:r>
              <w:rPr>
                <w:rFonts w:ascii="Times New Roman" w:hAnsi="Times New Roman" w:cs="Times New Roman"/>
                <w:sz w:val="24"/>
                <w:szCs w:val="24"/>
              </w:rPr>
              <w:t>произведениях Ф.М.</w:t>
            </w:r>
            <w:r w:rsidRPr="00A85EB6">
              <w:rPr>
                <w:rFonts w:ascii="Times New Roman" w:hAnsi="Times New Roman" w:cs="Times New Roman"/>
                <w:sz w:val="24"/>
                <w:szCs w:val="24"/>
              </w:rPr>
              <w:t xml:space="preserve"> Достоевского</w:t>
            </w:r>
          </w:p>
        </w:tc>
      </w:tr>
    </w:tbl>
    <w:p w:rsidR="00AC652A" w:rsidRPr="00A85EB6" w:rsidRDefault="00AC652A" w:rsidP="00AC652A">
      <w:pPr>
        <w:pStyle w:val="a6"/>
        <w:numPr>
          <w:ilvl w:val="0"/>
          <w:numId w:val="2"/>
        </w:numPr>
      </w:pPr>
      <w:r w:rsidRPr="00A85EB6">
        <w:t xml:space="preserve">Прочитайте статью «Тема «маленького </w:t>
      </w:r>
      <w:r>
        <w:t>человека» в произведениях Ф. М.</w:t>
      </w:r>
      <w:r w:rsidRPr="00A85EB6">
        <w:t xml:space="preserve"> Достоевского»</w:t>
      </w:r>
    </w:p>
    <w:p w:rsidR="00AC652A" w:rsidRPr="007E1C10" w:rsidRDefault="00AC652A" w:rsidP="00AC652A">
      <w:pPr>
        <w:ind w:firstLine="567"/>
        <w:jc w:val="both"/>
      </w:pPr>
      <w:r w:rsidRPr="007E1C10">
        <w:t>«Маленький человек» - одна из основных тем русской литературы. Появилась она в период формирования реалистического метода. «Маленький человек» - явление социальное, этическое и психологическое.</w:t>
      </w:r>
      <w:r w:rsidRPr="007E1C10">
        <w:br/>
        <w:t xml:space="preserve">В повести А. С. Пушкина «Станционный смотритель» Самсон </w:t>
      </w:r>
      <w:proofErr w:type="spellStart"/>
      <w:r w:rsidRPr="007E1C10">
        <w:t>Вырин</w:t>
      </w:r>
      <w:proofErr w:type="spellEnd"/>
      <w:r w:rsidRPr="007E1C10">
        <w:t xml:space="preserve"> вызывает сочувствие, жалость, сострадание. Автор хочет обратить на него внимание современников. «Маленький человек» Н. В. Гоголя, главный герой повести «Шинель», еще «меньше», чем станционный смотритель А. С. Пушкина. Акакий </w:t>
      </w:r>
      <w:proofErr w:type="spellStart"/>
      <w:r w:rsidRPr="007E1C10">
        <w:t>Акакакиевич</w:t>
      </w:r>
      <w:proofErr w:type="spellEnd"/>
      <w:r w:rsidRPr="007E1C10">
        <w:t xml:space="preserve"> беден и в социальном, и в духовном плане, он был совершенно забит жизнью. Но Гоголь начал изучать внутренний мир «маленького человека», хотя и представил его нам заурядным, почти не отличающимся от других забитым человеком.</w:t>
      </w:r>
    </w:p>
    <w:p w:rsidR="00AC652A" w:rsidRPr="007E1C10" w:rsidRDefault="00AC652A" w:rsidP="00AC652A">
      <w:pPr>
        <w:ind w:firstLine="567"/>
        <w:jc w:val="both"/>
      </w:pPr>
      <w:r w:rsidRPr="007E1C10">
        <w:t>Ф. М. Достоевский неоднократно говорил, что продолжает традиции Гоголя («Все мы из гоголевской «Шинели» вышли). Н. А. Некрасов, познакомившись с первым произведением Ф. М. Достоевского, передавал рукописи В. Белинскому со словами: «Новый Гоголь явился!». Ф.М. Достоевский продолжил исследования души «маленького человека», углубился в его внутренний мир. Писатель считал, что «маленький человек» не заслуживает такого обращения, какое показано во многих произведениях, например, в романе «Бедные люди». Это был первый роман в русской литературе, где «маленький человек» заговорил сам.</w:t>
      </w:r>
    </w:p>
    <w:p w:rsidR="00AC652A" w:rsidRPr="007E1C10" w:rsidRDefault="00AC652A" w:rsidP="00AC652A">
      <w:pPr>
        <w:ind w:firstLine="567"/>
        <w:jc w:val="both"/>
      </w:pPr>
      <w:r w:rsidRPr="007E1C10">
        <w:t xml:space="preserve">Ужасна жизнь вокруг Вареньки </w:t>
      </w:r>
      <w:proofErr w:type="spellStart"/>
      <w:r w:rsidRPr="007E1C10">
        <w:t>Доброселовой</w:t>
      </w:r>
      <w:proofErr w:type="spellEnd"/>
      <w:r w:rsidRPr="007E1C10">
        <w:t>, молодой женщины, пережившей много горестей в своей жизни (смерть отца, матери, любимого, преследований низких людей), и Макара Девушкина, бедного пожилого чиновника. Достоевский написал роман в письмах, иначе герои вряд ли смогли бы раскрыть сердца, они были очень робки. Такая форма повествования придала душевность всему роману и показала одну из основных позиций Достоевского о том, что главное в «маленьком человеке» – это его натура.</w:t>
      </w:r>
    </w:p>
    <w:p w:rsidR="00AC652A" w:rsidRPr="007E1C10" w:rsidRDefault="00AC652A" w:rsidP="00AC652A">
      <w:pPr>
        <w:ind w:firstLine="567"/>
        <w:jc w:val="both"/>
      </w:pPr>
      <w:r w:rsidRPr="007E1C10">
        <w:t>Для бедного человека основа жизни - это честь и уважение, но герои романа «Бедные люди» знают, что «маленькому» в социальном плане человеку этого добиться практически невозможно: «И ведомо каждому, Варенька, что бедный человек хуже ветошки и никакого ни от кого уважения получить не может, что уж там не пиши». Его протест против несправедливости безнадежен. Макар Алексеевичи очень амбициозен, и многое, что он делает, он делает не для себя, а для того, чтобы это увидели другие (пьет хороший чай). Он пытается скрыть свой стыд за себя. К сожалению, мнение со стороны ему дороже собственного.</w:t>
      </w:r>
    </w:p>
    <w:p w:rsidR="00AC652A" w:rsidRPr="007E1C10" w:rsidRDefault="00AC652A" w:rsidP="00AC652A">
      <w:pPr>
        <w:ind w:firstLine="567"/>
        <w:jc w:val="both"/>
      </w:pPr>
      <w:r w:rsidRPr="007E1C10">
        <w:t xml:space="preserve">Макар Девушкин и Варенька </w:t>
      </w:r>
      <w:proofErr w:type="spellStart"/>
      <w:r w:rsidRPr="007E1C10">
        <w:t>Доброселова</w:t>
      </w:r>
      <w:proofErr w:type="spellEnd"/>
      <w:r w:rsidRPr="007E1C10">
        <w:t xml:space="preserve"> – люди огромной душевной чистоты и доброты. Каждый из них готов отдать последнее ради друг друга. Макар – это человек, который умеет чувствовать, сопереживать, мыслить и рассуждать, а это лучшие качества «маленького человека» по Достоевскому.</w:t>
      </w:r>
    </w:p>
    <w:p w:rsidR="00AC652A" w:rsidRPr="007E1C10" w:rsidRDefault="00AC652A" w:rsidP="00AC652A">
      <w:pPr>
        <w:ind w:firstLine="567"/>
        <w:jc w:val="both"/>
      </w:pPr>
      <w:r w:rsidRPr="007E1C10">
        <w:t xml:space="preserve">Макар Алексеевич читает пушкинского «Станционного смотрителя» и гоголевскую «Шинель». Они потрясают его, и видит он там себя: «… ведь скажу вам, маточка, случится же так, что живешь, а не знаешь, что под боком там у тебя книжка есть, </w:t>
      </w:r>
      <w:proofErr w:type="gramStart"/>
      <w:r w:rsidRPr="007E1C10">
        <w:t>где вся-то</w:t>
      </w:r>
      <w:proofErr w:type="gramEnd"/>
      <w:r w:rsidRPr="007E1C10">
        <w:t xml:space="preserve"> жизнь твоя, как по пальцам разложена». Случайные встречи и разговоры с людьми (шарманщик, маленький нищий мальчик, ростовщик, сторож) наталкивают его на размышления об общественной жизни, постоянной несправедливости, человеческих отношениях, которые основаны на социальном неравенстве и деньгах. У «маленького </w:t>
      </w:r>
      <w:r w:rsidRPr="007E1C10">
        <w:lastRenderedPageBreak/>
        <w:t xml:space="preserve">человека» в произведениях Достоевского есть и </w:t>
      </w:r>
      <w:proofErr w:type="gramStart"/>
      <w:r w:rsidRPr="007E1C10">
        <w:t>сердце</w:t>
      </w:r>
      <w:proofErr w:type="gramEnd"/>
      <w:r w:rsidRPr="007E1C10">
        <w:t xml:space="preserve"> и ум. Конец романа трагичен: Вареньку увозит на верную погибель жестокий помещик Быков, а Макар Девушкин остается один на один со своим горем.</w:t>
      </w:r>
    </w:p>
    <w:p w:rsidR="00AC652A" w:rsidRPr="007E1C10" w:rsidRDefault="00AC652A" w:rsidP="00AC652A">
      <w:pPr>
        <w:ind w:firstLine="567"/>
        <w:jc w:val="both"/>
      </w:pPr>
      <w:r w:rsidRPr="007E1C10">
        <w:t xml:space="preserve">«Маленький человек» по Достоевскому осознает себя «маленьким»: «Я привык, потому что я ко всему привыкаю, потому что я смирный человек, потому что я маленький человек; но, однако же, за что это </w:t>
      </w:r>
      <w:proofErr w:type="gramStart"/>
      <w:r w:rsidRPr="007E1C10">
        <w:t>все?…</w:t>
      </w:r>
      <w:proofErr w:type="gramEnd"/>
      <w:r w:rsidRPr="007E1C10">
        <w:t xml:space="preserve">». Главный герой «сентиментального романа» «Белые </w:t>
      </w:r>
      <w:proofErr w:type="gramStart"/>
      <w:r w:rsidRPr="007E1C10">
        <w:t>ночи»(</w:t>
      </w:r>
      <w:proofErr w:type="gramEnd"/>
      <w:r w:rsidRPr="007E1C10">
        <w:t xml:space="preserve">1848) – «мечтатель». Понимая ужас своего положения, «маленький человек» пытается уберечь себя от </w:t>
      </w:r>
      <w:proofErr w:type="gramStart"/>
      <w:r w:rsidRPr="007E1C10">
        <w:t>унизительной ,серой</w:t>
      </w:r>
      <w:proofErr w:type="gramEnd"/>
      <w:r w:rsidRPr="007E1C10">
        <w:t xml:space="preserve"> жизни в грезах, мечтаниях, снах. Это, возможно, во многом спасает его душу от постоянного унижения. Герои романа «Белые ночи» обладают духовной красотой, возвышенным благородством, поэтичностью натуры. «Мечтатель», бескорыстно влюбленный во встретившуюся на улице девушку Настеньку, самоотверженно помогает ей найти любимого и считает эту любовь великим счастьем: «Да будет ясно твое небо, да будет светла и безмятежна улыбка твоя, да будешь ты благословенна за минуту блаженства и счастья, которые ты дала другому, одинокому, благодарному сердцу». Это слова «маленького человека», лишенного любви. Чистота и бескорыстность возвышают его. Тема «маленького человека» была продолжена в социально-бытовом, психологическом, философском романе-рассуждении Ф. М. Достоевского «Преступление и наказание» (1866). В этом романе тема «маленького человека» прозвучала намного громче.</w:t>
      </w:r>
    </w:p>
    <w:p w:rsidR="00AC652A" w:rsidRPr="007E1C10" w:rsidRDefault="00AC652A" w:rsidP="00AC652A">
      <w:pPr>
        <w:ind w:firstLine="567"/>
        <w:jc w:val="both"/>
      </w:pPr>
      <w:r w:rsidRPr="007E1C10">
        <w:t xml:space="preserve">Место действия – «желтый Петербург», с его «желтыми обоями», «желчью», шумными грязными улочками, трущобами и тесными двориками. Таков мир нищеты, невыносимых страданий, мир в котором у людей рождаются больные замыслы (теория Раскольникова). Такие картины одна за другой появляются в романе и создают фон, на котором показаны трагичные судьбы «маленьких людей» - Семена Мармеладова, Сонечки, </w:t>
      </w:r>
      <w:proofErr w:type="spellStart"/>
      <w:r w:rsidRPr="007E1C10">
        <w:t>Дунечки</w:t>
      </w:r>
      <w:proofErr w:type="spellEnd"/>
      <w:r w:rsidRPr="007E1C10">
        <w:t xml:space="preserve"> и многих других «униженных и оскорбленных». Лучшие, чистейшие, благороднейшие натуры (Сонечка, </w:t>
      </w:r>
      <w:proofErr w:type="spellStart"/>
      <w:r w:rsidRPr="007E1C10">
        <w:t>Дунечка</w:t>
      </w:r>
      <w:proofErr w:type="spellEnd"/>
      <w:r w:rsidRPr="007E1C10">
        <w:t>) падают и будут падать, пока существуют болезненные законы и больное общество, создавшее их.</w:t>
      </w:r>
    </w:p>
    <w:p w:rsidR="00AC652A" w:rsidRPr="007E1C10" w:rsidRDefault="00AC652A" w:rsidP="00AC652A">
      <w:pPr>
        <w:ind w:firstLine="567"/>
        <w:jc w:val="both"/>
      </w:pPr>
      <w:r w:rsidRPr="007E1C10">
        <w:t xml:space="preserve">Мармеладов, потерявший от безысходности человеческий облик, спившийся и убитый безмерным горем, не </w:t>
      </w:r>
      <w:proofErr w:type="gramStart"/>
      <w:r w:rsidRPr="007E1C10">
        <w:t>забыл ,</w:t>
      </w:r>
      <w:proofErr w:type="gramEnd"/>
      <w:r w:rsidRPr="007E1C10">
        <w:t xml:space="preserve"> что он человек, не утратил чувства безграничной любви к детям и жене. Семен Захарович Мармеладов был не в состоянии помочь своей семье и себе. Его исповедь в грязном трактире говорит о том, что «маленького человека» пожалеет только Бог, и «маленький человек» велик в своих бесконечных страданиях. Эти страдания выносятся на улицу в огромный равнодушно холодный Петербург. Люди безучастны и смеются над горем Мармеладова («Забавник!», «Да чего тебя жалеть-то!», «Заврался»), над сумасшествием его жены, Катерины Ивановны, над бесчестием молодой дочери, так и над избиением полуживой клячи (сон Раскольникова).</w:t>
      </w:r>
    </w:p>
    <w:p w:rsidR="00AC652A" w:rsidRPr="007E1C10" w:rsidRDefault="00AC652A" w:rsidP="00AC652A">
      <w:pPr>
        <w:ind w:firstLine="567"/>
        <w:jc w:val="both"/>
      </w:pPr>
      <w:r w:rsidRPr="007E1C10">
        <w:t xml:space="preserve">«Маленький человек» - это микромир, это целая вселенная в </w:t>
      </w:r>
      <w:proofErr w:type="gramStart"/>
      <w:r w:rsidRPr="007E1C10">
        <w:t>микро масштабе</w:t>
      </w:r>
      <w:proofErr w:type="gramEnd"/>
      <w:r w:rsidRPr="007E1C10">
        <w:t xml:space="preserve">, и в этом мире способны родиться многие протесты, попытки вырваться из тяжелейшего положения Этот мир очень богат светлыми чувствами и положительными качествами, но эта </w:t>
      </w:r>
      <w:proofErr w:type="spellStart"/>
      <w:r w:rsidRPr="007E1C10">
        <w:t>микромасштабная</w:t>
      </w:r>
      <w:proofErr w:type="spellEnd"/>
      <w:r w:rsidRPr="007E1C10">
        <w:t xml:space="preserve"> вселенная подвергнута унижению и гнету со стороны огромных желтых вселенных. «Маленький человек» выброшен жизнью на улицу. «Маленькие люди» по Достоевскому малы только в социальном положении, а не во внутреннем мире.</w:t>
      </w:r>
    </w:p>
    <w:p w:rsidR="00AC652A" w:rsidRPr="007E1C10" w:rsidRDefault="00AC652A" w:rsidP="00AC652A">
      <w:pPr>
        <w:ind w:firstLine="567"/>
        <w:jc w:val="both"/>
      </w:pPr>
      <w:r w:rsidRPr="007E1C10">
        <w:t>Ф. М. Достоевский выступает против бесконечных моральных унижений «маленького человека», но он отвергает путь, выбранный Родионом Раскольниковым. Он не «маленький человек», он пытается протестовать. Протест Раскольникова страшен по своей сути («кровь по совести») – он лишает человека его человеческой натуры. Также Ф. М. Достоевский выступает против социальной, кровавой революции. Он за моральную революцию, потому что острие топора кровавой революции попадет не в того, из-за кого «маленький человек» страдает, а именно в «маленького человека», который находится под гнетом безжалостных людей.</w:t>
      </w:r>
    </w:p>
    <w:p w:rsidR="00AC652A" w:rsidRPr="007E1C10" w:rsidRDefault="00AC652A" w:rsidP="00AC652A">
      <w:pPr>
        <w:ind w:firstLine="567"/>
        <w:jc w:val="both"/>
      </w:pPr>
      <w:r w:rsidRPr="007E1C10">
        <w:t>Ф.М. Достоевский показал огромные человеческие муки, страдания и горести. Но среди такого кошмара «маленький человек», обладающий чистой душой, безмерной добротой, но «униженный и оскорбленный», он велик в нравственном плане, в своей натуре.</w:t>
      </w:r>
    </w:p>
    <w:p w:rsidR="00AC652A" w:rsidRPr="007E1C10" w:rsidRDefault="00AC652A" w:rsidP="00AC652A">
      <w:pPr>
        <w:ind w:firstLine="567"/>
        <w:jc w:val="both"/>
      </w:pPr>
      <w:r w:rsidRPr="007E1C10">
        <w:t>«Маленький человек» в изображении Достоевского протестует против социальной несправедливости. Главная особенность миропонимания Достоевского – человеколюбие, обращение внимание не на положение человека на социальной лестнице, а на натуру, его душу – это основные качества, по которым надо судить о человеке.</w:t>
      </w:r>
    </w:p>
    <w:p w:rsidR="00AC652A" w:rsidRPr="007E1C10" w:rsidRDefault="00AC652A" w:rsidP="00AC652A">
      <w:pPr>
        <w:ind w:firstLine="567"/>
        <w:jc w:val="both"/>
      </w:pPr>
      <w:proofErr w:type="spellStart"/>
      <w:r w:rsidRPr="007E1C10">
        <w:t>Ф.М.Достоевский</w:t>
      </w:r>
      <w:proofErr w:type="spellEnd"/>
      <w:r w:rsidRPr="007E1C10">
        <w:t xml:space="preserve"> желал лучшей жизни для чистого, доброго, бескорыстного, благородного, душевного, честного, мыслящего, чувствительного, рассуждающего, духовно возвышенного и </w:t>
      </w:r>
      <w:r w:rsidRPr="007E1C10">
        <w:lastRenderedPageBreak/>
        <w:t>пытающегося протестовать против несправедливости; но бедного, практически беззащитного, «униженного и оскорбленного» «маленького человека».</w:t>
      </w:r>
    </w:p>
    <w:p w:rsidR="00AC652A" w:rsidRPr="007E1C10" w:rsidRDefault="00AC652A" w:rsidP="00AC652A">
      <w:pPr>
        <w:shd w:val="clear" w:color="auto" w:fill="FFFFFF"/>
        <w:spacing w:line="294" w:lineRule="atLeast"/>
        <w:rPr>
          <w:rFonts w:ascii="Arial" w:eastAsia="Times New Roman" w:hAnsi="Arial" w:cs="Arial"/>
          <w:color w:val="000000"/>
        </w:rPr>
      </w:pPr>
      <w:r>
        <w:rPr>
          <w:rFonts w:eastAsia="Times New Roman"/>
          <w:color w:val="000000"/>
        </w:rPr>
        <w:t xml:space="preserve">А на следующих уроках мы </w:t>
      </w:r>
      <w:bookmarkStart w:id="0" w:name="_GoBack"/>
      <w:bookmarkEnd w:id="0"/>
      <w:r w:rsidRPr="007E1C10">
        <w:rPr>
          <w:rFonts w:eastAsia="Times New Roman"/>
          <w:color w:val="000000"/>
        </w:rPr>
        <w:t>постараемся проанализировать, понять, что с человеком может сделать среда, как Раскольников будет убивать в себе «маленького человека» и какие мысли могут рождаться у человека под влиянием практически такого же окружения, как и в романе «Бедные люди».</w:t>
      </w:r>
    </w:p>
    <w:p w:rsidR="00AC652A" w:rsidRPr="00AC652A" w:rsidRDefault="00AC652A" w:rsidP="00AC652A">
      <w:pPr>
        <w:ind w:firstLine="567"/>
        <w:jc w:val="both"/>
      </w:pPr>
      <w:r w:rsidRPr="00AC652A">
        <w:rPr>
          <w:rFonts w:eastAsia="Times New Roman"/>
          <w:b/>
          <w:bCs/>
          <w:color w:val="000000"/>
        </w:rPr>
        <w:t>Домашнее задание.</w:t>
      </w:r>
      <w:r w:rsidRPr="00AC652A">
        <w:t xml:space="preserve"> </w:t>
      </w:r>
    </w:p>
    <w:p w:rsidR="00AC652A" w:rsidRPr="00AC652A" w:rsidRDefault="00AC652A" w:rsidP="00AC652A">
      <w:pPr>
        <w:pStyle w:val="a6"/>
        <w:numPr>
          <w:ilvl w:val="0"/>
          <w:numId w:val="3"/>
        </w:numPr>
      </w:pPr>
      <w:r w:rsidRPr="00AC652A">
        <w:t xml:space="preserve">Посмотрите </w:t>
      </w:r>
      <w:proofErr w:type="spellStart"/>
      <w:r w:rsidRPr="00AC652A">
        <w:t>видефильм</w:t>
      </w:r>
      <w:proofErr w:type="spellEnd"/>
      <w:r w:rsidRPr="00AC652A">
        <w:t xml:space="preserve"> Петербург Достоевского </w:t>
      </w:r>
      <w:hyperlink r:id="rId6" w:history="1">
        <w:r w:rsidRPr="00AC652A">
          <w:rPr>
            <w:rStyle w:val="a5"/>
          </w:rPr>
          <w:t>https://yandex.ru/collections/card/5e8f2a6a4dd55e667a4f739a/</w:t>
        </w:r>
      </w:hyperlink>
    </w:p>
    <w:p w:rsidR="00AC652A" w:rsidRPr="00AC652A" w:rsidRDefault="00AC652A" w:rsidP="00AC652A">
      <w:pPr>
        <w:pStyle w:val="a6"/>
        <w:numPr>
          <w:ilvl w:val="0"/>
          <w:numId w:val="3"/>
        </w:numPr>
        <w:jc w:val="both"/>
      </w:pPr>
      <w:r w:rsidRPr="00AC652A">
        <w:t>Прочитать «Преступление и наказание»</w:t>
      </w:r>
    </w:p>
    <w:p w:rsidR="00AC652A" w:rsidRPr="00A85EB6" w:rsidRDefault="00AC652A" w:rsidP="00AC652A"/>
    <w:p w:rsidR="00D656C2" w:rsidRDefault="00D656C2"/>
    <w:p w:rsidR="00D656C2" w:rsidRDefault="00D656C2"/>
    <w:p w:rsidR="00AE220E" w:rsidRPr="00122172" w:rsidRDefault="00AE220E" w:rsidP="00D656C2">
      <w:r>
        <w:t xml:space="preserve"> </w:t>
      </w:r>
    </w:p>
    <w:sectPr w:rsidR="00AE220E" w:rsidRPr="00122172" w:rsidSect="00AC65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3471D"/>
    <w:multiLevelType w:val="hybridMultilevel"/>
    <w:tmpl w:val="A2121B2A"/>
    <w:lvl w:ilvl="0" w:tplc="F586C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7D23208"/>
    <w:multiLevelType w:val="hybridMultilevel"/>
    <w:tmpl w:val="E3EE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72"/>
    <w:rsid w:val="000C2FB1"/>
    <w:rsid w:val="00122172"/>
    <w:rsid w:val="003F4971"/>
    <w:rsid w:val="008D280C"/>
    <w:rsid w:val="00AC652A"/>
    <w:rsid w:val="00AD4039"/>
    <w:rsid w:val="00AE220E"/>
    <w:rsid w:val="00B5568C"/>
    <w:rsid w:val="00B65340"/>
    <w:rsid w:val="00D656C2"/>
    <w:rsid w:val="00E34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B7D8"/>
  <w15:chartTrackingRefBased/>
  <w15:docId w15:val="{D9C9007E-158D-420D-B0C5-350344AE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collections/card/5e8f2a6a4dd55e667a4f739a/" TargetMode="External"/><Relationship Id="rId5" Type="http://schemas.openxmlformats.org/officeDocument/2006/relationships/hyperlink" Target="mailto:family_6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1366</Words>
  <Characters>7790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8</cp:revision>
  <dcterms:created xsi:type="dcterms:W3CDTF">2020-04-02T12:34:00Z</dcterms:created>
  <dcterms:modified xsi:type="dcterms:W3CDTF">2020-04-09T14:24:00Z</dcterms:modified>
</cp:coreProperties>
</file>