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822CDA" w:rsidRDefault="00122172" w:rsidP="00822CD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6"/>
        <w:gridCol w:w="5648"/>
      </w:tblGrid>
      <w:tr w:rsidR="00D656C2" w:rsidTr="00822CDA">
        <w:trPr>
          <w:trHeight w:val="282"/>
        </w:trPr>
        <w:tc>
          <w:tcPr>
            <w:tcW w:w="471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48" w:type="dxa"/>
          </w:tcPr>
          <w:p w:rsidR="00D656C2" w:rsidRPr="009C47DF" w:rsidRDefault="00822CD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822CDA">
        <w:trPr>
          <w:trHeight w:val="282"/>
        </w:trPr>
        <w:tc>
          <w:tcPr>
            <w:tcW w:w="471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822CDA">
        <w:trPr>
          <w:trHeight w:val="282"/>
        </w:trPr>
        <w:tc>
          <w:tcPr>
            <w:tcW w:w="471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4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22CDA">
        <w:trPr>
          <w:trHeight w:val="282"/>
        </w:trPr>
        <w:tc>
          <w:tcPr>
            <w:tcW w:w="471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48" w:type="dxa"/>
          </w:tcPr>
          <w:p w:rsidR="00D656C2" w:rsidRPr="00BB2306" w:rsidRDefault="00822CD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22CDA">
        <w:trPr>
          <w:trHeight w:val="296"/>
        </w:trPr>
        <w:tc>
          <w:tcPr>
            <w:tcW w:w="4716" w:type="dxa"/>
            <w:vAlign w:val="center"/>
          </w:tcPr>
          <w:p w:rsidR="00D656C2" w:rsidRPr="00E8627E" w:rsidRDefault="00D656C2" w:rsidP="00822CD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48" w:type="dxa"/>
          </w:tcPr>
          <w:p w:rsidR="00D656C2" w:rsidRPr="00822CDA" w:rsidRDefault="000A242F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22CDA">
        <w:trPr>
          <w:trHeight w:val="282"/>
        </w:trPr>
        <w:tc>
          <w:tcPr>
            <w:tcW w:w="471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48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22CDA">
        <w:trPr>
          <w:trHeight w:val="282"/>
        </w:trPr>
        <w:tc>
          <w:tcPr>
            <w:tcW w:w="471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48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22CDA">
        <w:trPr>
          <w:trHeight w:val="564"/>
        </w:trPr>
        <w:tc>
          <w:tcPr>
            <w:tcW w:w="471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48" w:type="dxa"/>
          </w:tcPr>
          <w:p w:rsidR="00D656C2" w:rsidRPr="00A12DA4" w:rsidRDefault="00093EA7" w:rsidP="00822C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</w:t>
            </w:r>
            <w:proofErr w:type="spellStart"/>
            <w:r>
              <w:rPr>
                <w:rFonts w:ascii="Times New Roman" w:hAnsi="Times New Roman" w:cs="Times New Roman"/>
              </w:rPr>
              <w:t>Сатиркон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Тэффи «Жизнь и воротник», </w:t>
            </w:r>
            <w:proofErr w:type="spellStart"/>
            <w:r>
              <w:rPr>
                <w:rFonts w:ascii="Times New Roman" w:hAnsi="Times New Roman" w:cs="Times New Roman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«История болезни»</w:t>
            </w:r>
          </w:p>
        </w:tc>
      </w:tr>
    </w:tbl>
    <w:p w:rsidR="000A242F" w:rsidRDefault="000A242F" w:rsidP="00822CDA">
      <w:pPr>
        <w:shd w:val="clear" w:color="auto" w:fill="FFFFFF"/>
        <w:rPr>
          <w:rFonts w:eastAsia="Times New Roman"/>
          <w:b/>
          <w:color w:val="111115"/>
        </w:rPr>
      </w:pPr>
    </w:p>
    <w:p w:rsidR="00822CDA" w:rsidRPr="005D7D73" w:rsidRDefault="00822CDA" w:rsidP="00822CDA">
      <w:pPr>
        <w:shd w:val="clear" w:color="auto" w:fill="FFFFFF"/>
        <w:rPr>
          <w:rFonts w:eastAsia="Times New Roman"/>
          <w:b/>
          <w:color w:val="111115"/>
        </w:rPr>
      </w:pPr>
      <w:bookmarkStart w:id="0" w:name="_GoBack"/>
      <w:bookmarkEnd w:id="0"/>
      <w:r w:rsidRPr="005D7D73">
        <w:rPr>
          <w:rFonts w:eastAsia="Times New Roman"/>
          <w:b/>
          <w:color w:val="111115"/>
        </w:rPr>
        <w:t>1. Прочитайте статью в учебнике о Тэффи (стр160-161)</w:t>
      </w:r>
    </w:p>
    <w:p w:rsidR="00822CDA" w:rsidRPr="00A1267D" w:rsidRDefault="00822CDA" w:rsidP="00822CDA">
      <w:pPr>
        <w:shd w:val="clear" w:color="auto" w:fill="FFFFFF"/>
        <w:ind w:firstLine="567"/>
        <w:rPr>
          <w:rFonts w:eastAsia="Times New Roman"/>
          <w:color w:val="111115"/>
        </w:rPr>
      </w:pPr>
      <w:r w:rsidRPr="00A1267D">
        <w:rPr>
          <w:rFonts w:eastAsia="Times New Roman"/>
          <w:color w:val="111115"/>
        </w:rPr>
        <w:t>Было время, когда люди пользовались минимумом вещей, а сейчас посмотрите на наш дом: чего только у нас нет. Так какую же роль игра</w:t>
      </w:r>
      <w:r>
        <w:rPr>
          <w:rFonts w:eastAsia="Times New Roman"/>
          <w:color w:val="111115"/>
        </w:rPr>
        <w:t>ют вещи в нашей жизни? Об этом вы узнаете</w:t>
      </w:r>
      <w:r w:rsidRPr="00A1267D">
        <w:rPr>
          <w:rFonts w:eastAsia="Times New Roman"/>
          <w:color w:val="111115"/>
        </w:rPr>
        <w:t xml:space="preserve"> из рассказа Тэффи «Жизнь и воротник».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b/>
          <w:color w:val="111115"/>
        </w:rPr>
      </w:pPr>
      <w:r w:rsidRPr="00A1267D">
        <w:rPr>
          <w:rFonts w:eastAsia="Times New Roman"/>
          <w:b/>
          <w:iCs/>
          <w:color w:val="000000"/>
          <w:bdr w:val="none" w:sz="0" w:space="0" w:color="auto" w:frame="1"/>
        </w:rPr>
        <w:t>2.</w:t>
      </w:r>
      <w:r w:rsidRPr="005D7D73">
        <w:rPr>
          <w:rFonts w:eastAsia="Times New Roman"/>
          <w:b/>
          <w:iCs/>
          <w:color w:val="000000"/>
          <w:bdr w:val="none" w:sz="0" w:space="0" w:color="auto" w:frame="1"/>
        </w:rPr>
        <w:t xml:space="preserve"> История создания рассказа</w:t>
      </w:r>
      <w:r w:rsidRPr="00A1267D">
        <w:rPr>
          <w:rFonts w:eastAsia="Times New Roman"/>
          <w:b/>
          <w:color w:val="000000"/>
          <w:bdr w:val="none" w:sz="0" w:space="0" w:color="auto" w:frame="1"/>
        </w:rPr>
        <w:t xml:space="preserve"> "Жизнь и воротник"</w:t>
      </w:r>
    </w:p>
    <w:p w:rsidR="00822CDA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Рассказ "Жизнь и воротник" был опубликован</w:t>
      </w:r>
      <w:r>
        <w:rPr>
          <w:rFonts w:eastAsia="Times New Roman"/>
          <w:color w:val="000000"/>
          <w:bdr w:val="none" w:sz="0" w:space="0" w:color="auto" w:frame="1"/>
        </w:rPr>
        <w:t xml:space="preserve"> в сборнике "Тонкая психология"</w:t>
      </w:r>
      <w:r w:rsidRPr="00A1267D">
        <w:rPr>
          <w:rFonts w:eastAsia="Times New Roman"/>
          <w:color w:val="000000"/>
          <w:bdr w:val="none" w:sz="0" w:space="0" w:color="auto" w:frame="1"/>
        </w:rPr>
        <w:t xml:space="preserve">, куда вошли произведения 1904 - 1911 годов. Он характерен для дореволюционного периода творчества писательницы, когда ее неприятие обывательщины, пошлости и мещанства выражалось вполне определенно. Как и многие ее произведения тех лет, он основан на сравнении, что следует уже из заглавия. В данном случае сравниваются несопоставимые начала: обыденная вещь и целая жизнь. Рассказ начинается с рассуждения о том, что «человек только воображает, что беспредельно властвует над вещами». А далее автор рассказывает историю о том, как купленный героиней «крахмальный дамский воротник с продернутой в него желтой </w:t>
      </w:r>
      <w:proofErr w:type="gramStart"/>
      <w:r w:rsidRPr="00A1267D">
        <w:rPr>
          <w:rFonts w:eastAsia="Times New Roman"/>
          <w:color w:val="000000"/>
          <w:bdr w:val="none" w:sz="0" w:space="0" w:color="auto" w:frame="1"/>
        </w:rPr>
        <w:t>ленточкой»  стал</w:t>
      </w:r>
      <w:proofErr w:type="gramEnd"/>
      <w:r w:rsidRPr="00A1267D">
        <w:rPr>
          <w:rFonts w:eastAsia="Times New Roman"/>
          <w:color w:val="000000"/>
          <w:bdr w:val="none" w:sz="0" w:space="0" w:color="auto" w:frame="1"/>
        </w:rPr>
        <w:t>… ...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>
        <w:rPr>
          <w:rFonts w:eastAsia="Times New Roman"/>
          <w:b/>
          <w:color w:val="000000"/>
          <w:bdr w:val="none" w:sz="0" w:space="0" w:color="auto" w:frame="1"/>
        </w:rPr>
        <w:t xml:space="preserve">3. </w:t>
      </w:r>
      <w:r w:rsidRPr="005D7D73">
        <w:rPr>
          <w:rFonts w:eastAsia="Times New Roman"/>
          <w:b/>
          <w:color w:val="000000"/>
          <w:bdr w:val="none" w:sz="0" w:space="0" w:color="auto" w:frame="1"/>
        </w:rPr>
        <w:t>Прочитайте рассказ «Жизнь и воротник»</w:t>
      </w:r>
      <w:r w:rsidRPr="00A1267D">
        <w:rPr>
          <w:rFonts w:eastAsia="Times New Roman"/>
          <w:color w:val="000000"/>
          <w:bdr w:val="none" w:sz="0" w:space="0" w:color="auto" w:frame="1"/>
        </w:rPr>
        <w:br/>
      </w:r>
      <w:r>
        <w:rPr>
          <w:rFonts w:eastAsia="Times New Roman"/>
          <w:b/>
          <w:color w:val="000000"/>
          <w:bdr w:val="none" w:sz="0" w:space="0" w:color="auto" w:frame="1"/>
        </w:rPr>
        <w:t>4</w:t>
      </w:r>
      <w:r w:rsidRPr="00A1267D">
        <w:rPr>
          <w:rFonts w:eastAsia="Times New Roman"/>
          <w:b/>
          <w:color w:val="000000"/>
          <w:bdr w:val="none" w:sz="0" w:space="0" w:color="auto" w:frame="1"/>
        </w:rPr>
        <w:t>. Словарная работа.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1. Гостиный двор - построенные в старину торговые ряды, обычно каменные.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2. Мануфактура (устар.) - ткань, текстильные изделия.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3. Извозчик (устар.) - наемный экипаж с кучером.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4. Корюшка - небольшая морская промысловая рыба.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5. Омнибус (устар.) - многоместный конный экипаж для перевозки пассажиров.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i/>
          <w:iCs/>
          <w:color w:val="000000"/>
          <w:bdr w:val="none" w:sz="0" w:space="0" w:color="auto" w:frame="1"/>
        </w:rPr>
        <w:t>6. Профукать - промотать, потратить.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5D7D73">
        <w:rPr>
          <w:rFonts w:eastAsia="Times New Roman"/>
          <w:b/>
          <w:color w:val="111115"/>
          <w:bdr w:val="none" w:sz="0" w:space="0" w:color="auto" w:frame="1"/>
        </w:rPr>
        <w:t>5.Обсуждение рассказа</w:t>
      </w:r>
      <w:r w:rsidRPr="00A1267D">
        <w:rPr>
          <w:rFonts w:eastAsia="Times New Roman"/>
          <w:color w:val="111115"/>
          <w:bdr w:val="none" w:sz="0" w:space="0" w:color="auto" w:frame="1"/>
        </w:rPr>
        <w:t>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>
        <w:rPr>
          <w:rFonts w:eastAsia="Times New Roman"/>
          <w:color w:val="000000"/>
          <w:bdr w:val="none" w:sz="0" w:space="0" w:color="auto" w:frame="1"/>
        </w:rPr>
        <w:t>1. Проследите</w:t>
      </w:r>
      <w:r w:rsidRPr="00A1267D">
        <w:rPr>
          <w:rFonts w:eastAsia="Times New Roman"/>
          <w:color w:val="000000"/>
          <w:bdr w:val="none" w:sz="0" w:space="0" w:color="auto" w:frame="1"/>
        </w:rPr>
        <w:t xml:space="preserve"> перемены в Олечке после покупки воротника.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2. Какие качества характера можно определить у героини? Когда они проявляются?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3. Какой художественный прием лежит в основе рассказа? Обосновать.</w:t>
      </w:r>
    </w:p>
    <w:p w:rsidR="00822CDA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 xml:space="preserve">4. Что символизирует воротник в рассказе? 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5. Какие уроки можно вынести из содержания рассказа? Есть ли в наше время такие Олечки?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6. Исправилась ли Олечка после ухода мужа? Чего ей, оказывается, не хв</w:t>
      </w:r>
      <w:r>
        <w:rPr>
          <w:rFonts w:eastAsia="Times New Roman"/>
          <w:color w:val="000000"/>
          <w:bdr w:val="none" w:sz="0" w:space="0" w:color="auto" w:frame="1"/>
        </w:rPr>
        <w:t>атало в жизни?</w:t>
      </w:r>
    </w:p>
    <w:p w:rsidR="00822CDA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 xml:space="preserve">7. Есть ли в рассказе сатира и юмор? 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111115"/>
        </w:rPr>
      </w:pPr>
      <w:r>
        <w:rPr>
          <w:rFonts w:eastAsia="Times New Roman"/>
          <w:b/>
          <w:color w:val="111115"/>
          <w:bdr w:val="none" w:sz="0" w:space="0" w:color="auto" w:frame="1"/>
        </w:rPr>
        <w:t>6</w:t>
      </w:r>
      <w:r w:rsidRPr="00A1267D">
        <w:rPr>
          <w:rFonts w:eastAsia="Times New Roman"/>
          <w:b/>
          <w:color w:val="111115"/>
          <w:bdr w:val="none" w:sz="0" w:space="0" w:color="auto" w:frame="1"/>
        </w:rPr>
        <w:t>.</w:t>
      </w:r>
      <w:r w:rsidRPr="005D7D73">
        <w:rPr>
          <w:rFonts w:eastAsia="Times New Roman"/>
          <w:b/>
          <w:color w:val="111115"/>
          <w:bdr w:val="none" w:sz="0" w:space="0" w:color="auto" w:frame="1"/>
        </w:rPr>
        <w:t>Сделайте вывод</w:t>
      </w:r>
      <w:r w:rsidRPr="00A1267D">
        <w:rPr>
          <w:rFonts w:eastAsia="Times New Roman"/>
          <w:color w:val="111115"/>
          <w:bdr w:val="none" w:sz="0" w:space="0" w:color="auto" w:frame="1"/>
        </w:rPr>
        <w:t>.</w:t>
      </w:r>
    </w:p>
    <w:p w:rsidR="00822CDA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Что же представляет собой рассказ, юмор это или сатира</w:t>
      </w:r>
      <w:r>
        <w:rPr>
          <w:rFonts w:eastAsia="Times New Roman"/>
          <w:color w:val="000000"/>
          <w:bdr w:val="none" w:sz="0" w:space="0" w:color="auto" w:frame="1"/>
        </w:rPr>
        <w:t>?</w:t>
      </w:r>
    </w:p>
    <w:p w:rsidR="00822CDA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 xml:space="preserve">Что показалось вам смешным? 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color w:val="000000"/>
          <w:bdr w:val="none" w:sz="0" w:space="0" w:color="auto" w:frame="1"/>
        </w:rPr>
      </w:pPr>
      <w:r w:rsidRPr="00A1267D">
        <w:rPr>
          <w:rFonts w:eastAsia="Times New Roman"/>
          <w:color w:val="000000"/>
          <w:bdr w:val="none" w:sz="0" w:space="0" w:color="auto" w:frame="1"/>
        </w:rPr>
        <w:t>-Над чем рассказ заставляет задуматься?</w:t>
      </w:r>
    </w:p>
    <w:p w:rsidR="00822CDA" w:rsidRPr="00A1267D" w:rsidRDefault="00822CDA" w:rsidP="00822CDA">
      <w:pPr>
        <w:shd w:val="clear" w:color="auto" w:fill="FFFFFF"/>
        <w:rPr>
          <w:rFonts w:eastAsia="Times New Roman"/>
          <w:b/>
          <w:color w:val="111115"/>
          <w:bdr w:val="none" w:sz="0" w:space="0" w:color="auto" w:frame="1"/>
        </w:rPr>
      </w:pPr>
      <w:r w:rsidRPr="005D7D73">
        <w:rPr>
          <w:rFonts w:eastAsia="Times New Roman"/>
          <w:b/>
          <w:color w:val="111115"/>
          <w:bdr w:val="none" w:sz="0" w:space="0" w:color="auto" w:frame="1"/>
        </w:rPr>
        <w:t>7</w:t>
      </w:r>
      <w:r w:rsidRPr="00A1267D">
        <w:rPr>
          <w:rFonts w:eastAsia="Times New Roman"/>
          <w:b/>
          <w:color w:val="111115"/>
        </w:rPr>
        <w:t xml:space="preserve">.Домашнее </w:t>
      </w:r>
      <w:proofErr w:type="gramStart"/>
      <w:r w:rsidRPr="00A1267D">
        <w:rPr>
          <w:rFonts w:eastAsia="Times New Roman"/>
          <w:b/>
          <w:color w:val="111115"/>
        </w:rPr>
        <w:t>задание:</w:t>
      </w:r>
      <w:r>
        <w:rPr>
          <w:rFonts w:eastAsia="Times New Roman"/>
          <w:b/>
          <w:color w:val="111115"/>
          <w:bdr w:val="none" w:sz="0" w:space="0" w:color="auto" w:frame="1"/>
        </w:rPr>
        <w:t xml:space="preserve">   </w:t>
      </w:r>
      <w:proofErr w:type="gramEnd"/>
      <w:r>
        <w:rPr>
          <w:rFonts w:eastAsia="Times New Roman"/>
          <w:b/>
          <w:color w:val="111115"/>
          <w:bdr w:val="none" w:sz="0" w:space="0" w:color="auto" w:frame="1"/>
        </w:rPr>
        <w:t xml:space="preserve"> </w:t>
      </w:r>
      <w:r>
        <w:rPr>
          <w:rFonts w:eastAsia="Times New Roman"/>
          <w:color w:val="111115"/>
          <w:bdr w:val="none" w:sz="0" w:space="0" w:color="auto" w:frame="1"/>
        </w:rPr>
        <w:t xml:space="preserve">прочитать </w:t>
      </w:r>
      <w:r w:rsidRPr="00A1267D">
        <w:rPr>
          <w:rFonts w:eastAsia="Times New Roman"/>
          <w:color w:val="111115"/>
          <w:bdr w:val="none" w:sz="0" w:space="0" w:color="auto" w:frame="1"/>
        </w:rPr>
        <w:t>М. М. Зощенко. </w:t>
      </w:r>
      <w:r>
        <w:rPr>
          <w:rFonts w:eastAsia="Times New Roman"/>
          <w:color w:val="111115"/>
          <w:bdr w:val="none" w:sz="0" w:space="0" w:color="auto" w:frame="1"/>
        </w:rPr>
        <w:t>«История болезни»</w:t>
      </w:r>
    </w:p>
    <w:p w:rsidR="00AE220E" w:rsidRPr="00122172" w:rsidRDefault="00AE220E" w:rsidP="00822CDA"/>
    <w:sectPr w:rsidR="00AE220E" w:rsidRPr="00122172" w:rsidSect="00093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93EA7"/>
    <w:rsid w:val="000A242F"/>
    <w:rsid w:val="00122172"/>
    <w:rsid w:val="003F4971"/>
    <w:rsid w:val="00822CDA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A13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2020-04-09T14:52:00Z</dcterms:modified>
</cp:coreProperties>
</file>