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DB6C7F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B6C7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DB6C7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D656C2" w:rsidRPr="00E031C5" w:rsidRDefault="00D51834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  <w:r w:rsidR="00E031C5">
              <w:rPr>
                <w:rStyle w:val="a5"/>
              </w:rPr>
              <w:t xml:space="preserve">   </w:t>
            </w:r>
            <w:r w:rsidR="00DB6C7F" w:rsidRPr="00DB6C7F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или в беседе </w:t>
            </w:r>
            <w:proofErr w:type="spellStart"/>
            <w:r w:rsidR="00DB6C7F" w:rsidRPr="00DB6C7F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ВКонтакте</w:t>
            </w:r>
            <w:proofErr w:type="spellEnd"/>
            <w:r w:rsidR="00E031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6" w:history="1">
              <w:r w:rsidR="00E031C5" w:rsidRPr="00A323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https://vk.com/im?sel=c23</w:t>
              </w:r>
            </w:hyperlink>
            <w:r w:rsidR="00DB6C7F" w:rsidRPr="00DB6C7F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DB6C7F" w:rsidRDefault="00DB6C7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C7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Философские образы XX века:</w:t>
            </w:r>
            <w:r w:rsidRPr="00DB6C7F">
              <w:rPr>
                <w:rFonts w:ascii="Times New Roman" w:hAnsi="Times New Roman" w:cs="Times New Roman"/>
                <w:color w:val="111115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 </w:t>
            </w:r>
            <w:r w:rsidRPr="00DB6C7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DB6C7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Турангалила</w:t>
            </w:r>
            <w:proofErr w:type="spellEnd"/>
            <w:r w:rsidRPr="00DB6C7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-симфония» О. </w:t>
            </w:r>
            <w:proofErr w:type="spellStart"/>
            <w:r w:rsidRPr="00DB6C7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Мессиана</w:t>
            </w:r>
            <w:proofErr w:type="spellEnd"/>
          </w:p>
        </w:tc>
      </w:tr>
    </w:tbl>
    <w:p w:rsidR="00D656C2" w:rsidRDefault="00D656C2"/>
    <w:p w:rsidR="00D142DC" w:rsidRPr="00D142DC" w:rsidRDefault="00D142DC" w:rsidP="006E5626">
      <w:pPr>
        <w:pStyle w:val="a6"/>
        <w:numPr>
          <w:ilvl w:val="0"/>
          <w:numId w:val="7"/>
        </w:numPr>
        <w:shd w:val="clear" w:color="auto" w:fill="FFFFFF"/>
        <w:spacing w:line="360" w:lineRule="atLeast"/>
        <w:rPr>
          <w:rFonts w:eastAsia="Times New Roman"/>
          <w:iCs/>
          <w:color w:val="111115"/>
          <w:bdr w:val="none" w:sz="0" w:space="0" w:color="auto" w:frame="1"/>
        </w:rPr>
      </w:pPr>
      <w:r w:rsidRPr="00D142DC">
        <w:rPr>
          <w:rFonts w:eastAsia="Times New Roman"/>
          <w:iCs/>
          <w:color w:val="111115"/>
          <w:bdr w:val="none" w:sz="0" w:space="0" w:color="auto" w:frame="1"/>
        </w:rPr>
        <w:t xml:space="preserve">Посмотрите Презентацию. </w:t>
      </w:r>
      <w:r w:rsidR="006E5626">
        <w:rPr>
          <w:rFonts w:eastAsia="Times New Roman"/>
          <w:iCs/>
          <w:color w:val="111115"/>
          <w:bdr w:val="none" w:sz="0" w:space="0" w:color="auto" w:frame="1"/>
        </w:rPr>
        <w:t xml:space="preserve"> (ссылка  - </w:t>
      </w:r>
      <w:hyperlink r:id="rId7" w:history="1">
        <w:r w:rsidR="006E5626" w:rsidRPr="0059424D">
          <w:rPr>
            <w:rStyle w:val="a5"/>
            <w:rFonts w:eastAsia="Times New Roman"/>
            <w:iCs/>
            <w:bdr w:val="none" w:sz="0" w:space="0" w:color="auto" w:frame="1"/>
          </w:rPr>
          <w:t>https://cloud.mail.ru/public/2VXi/4pVrCqtdT</w:t>
        </w:r>
      </w:hyperlink>
      <w:r w:rsidR="006E5626">
        <w:rPr>
          <w:rFonts w:eastAsia="Times New Roman"/>
          <w:iCs/>
          <w:color w:val="111115"/>
          <w:bdr w:val="none" w:sz="0" w:space="0" w:color="auto" w:frame="1"/>
        </w:rPr>
        <w:t xml:space="preserve"> </w:t>
      </w:r>
    </w:p>
    <w:p w:rsidR="009407B3" w:rsidRPr="00D142DC" w:rsidRDefault="009407B3" w:rsidP="00DB6C7F">
      <w:pPr>
        <w:shd w:val="clear" w:color="auto" w:fill="FFFFFF"/>
        <w:spacing w:line="360" w:lineRule="atLeast"/>
        <w:rPr>
          <w:rFonts w:eastAsia="Times New Roman"/>
          <w:iCs/>
          <w:color w:val="111115"/>
          <w:bdr w:val="none" w:sz="0" w:space="0" w:color="auto" w:frame="1"/>
        </w:rPr>
      </w:pPr>
      <w:r w:rsidRPr="00D142DC">
        <w:rPr>
          <w:rFonts w:eastAsia="Times New Roman"/>
          <w:iCs/>
          <w:color w:val="111115"/>
          <w:bdr w:val="none" w:sz="0" w:space="0" w:color="auto" w:frame="1"/>
        </w:rPr>
        <w:t>Прочитайте текст</w:t>
      </w:r>
    </w:p>
    <w:p w:rsidR="00DB6C7F" w:rsidRPr="00DB6C7F" w:rsidRDefault="00DB6C7F" w:rsidP="009407B3">
      <w:pPr>
        <w:shd w:val="clear" w:color="auto" w:fill="FFFFFF"/>
        <w:spacing w:line="360" w:lineRule="atLeast"/>
        <w:jc w:val="right"/>
        <w:rPr>
          <w:rFonts w:eastAsia="Times New Roman"/>
          <w:color w:val="111115"/>
        </w:rPr>
      </w:pPr>
      <w:r w:rsidRPr="00DB6C7F">
        <w:rPr>
          <w:rFonts w:eastAsia="Times New Roman"/>
          <w:i/>
          <w:iCs/>
          <w:color w:val="111115"/>
          <w:bdr w:val="none" w:sz="0" w:space="0" w:color="auto" w:frame="1"/>
        </w:rPr>
        <w:t>...Таинство,</w:t>
      </w:r>
      <w:r w:rsidRPr="00DB6C7F">
        <w:rPr>
          <w:rFonts w:eastAsia="Times New Roman"/>
          <w:i/>
          <w:iCs/>
          <w:color w:val="111115"/>
          <w:bdr w:val="none" w:sz="0" w:space="0" w:color="auto" w:frame="1"/>
        </w:rPr>
        <w:br/>
        <w:t>Лучи света в ночи,</w:t>
      </w:r>
      <w:r w:rsidRPr="00DB6C7F">
        <w:rPr>
          <w:rFonts w:eastAsia="Times New Roman"/>
          <w:i/>
          <w:iCs/>
          <w:color w:val="111115"/>
          <w:bdr w:val="none" w:sz="0" w:space="0" w:color="auto" w:frame="1"/>
        </w:rPr>
        <w:br/>
        <w:t>Отражение радости,</w:t>
      </w:r>
      <w:r w:rsidRPr="00DB6C7F">
        <w:rPr>
          <w:rFonts w:eastAsia="Times New Roman"/>
          <w:i/>
          <w:iCs/>
          <w:color w:val="111115"/>
          <w:bdr w:val="none" w:sz="0" w:space="0" w:color="auto" w:frame="1"/>
        </w:rPr>
        <w:br/>
        <w:t>Птицы безмолвия...</w:t>
      </w:r>
    </w:p>
    <w:p w:rsidR="00DB6C7F" w:rsidRPr="00DB6C7F" w:rsidRDefault="00DB6C7F" w:rsidP="009407B3">
      <w:pPr>
        <w:shd w:val="clear" w:color="auto" w:fill="FFFFFF"/>
        <w:spacing w:line="360" w:lineRule="atLeast"/>
        <w:jc w:val="right"/>
        <w:rPr>
          <w:rFonts w:eastAsia="Times New Roman"/>
          <w:color w:val="111115"/>
        </w:rPr>
      </w:pPr>
      <w:r w:rsidRPr="00DB6C7F">
        <w:rPr>
          <w:rFonts w:eastAsia="Times New Roman"/>
          <w:i/>
          <w:iCs/>
          <w:color w:val="111115"/>
          <w:bdr w:val="none" w:sz="0" w:space="0" w:color="auto" w:frame="1"/>
        </w:rPr>
        <w:t xml:space="preserve">О. </w:t>
      </w:r>
      <w:proofErr w:type="spellStart"/>
      <w:r w:rsidRPr="00DB6C7F">
        <w:rPr>
          <w:rFonts w:eastAsia="Times New Roman"/>
          <w:i/>
          <w:iCs/>
          <w:color w:val="111115"/>
          <w:bdr w:val="none" w:sz="0" w:space="0" w:color="auto" w:frame="1"/>
        </w:rPr>
        <w:t>Мессиан</w:t>
      </w:r>
      <w:proofErr w:type="spellEnd"/>
    </w:p>
    <w:p w:rsidR="00DB6C7F" w:rsidRPr="00DB6C7F" w:rsidRDefault="00DB6C7F" w:rsidP="00DB6C7F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 xml:space="preserve">Обращение к вечным темам искусства, идеям Божественного присутствия, космоса, Вселенной мы находим в творчестве выдающегося французского композитора ХХ века – Оливье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Мессиана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. Композитор-эрудит (эрудит – человек, обладающий начитанностью, глубокими познаниями в какой-нибудь области науки), композитор-философ (философ – здесь: мыслитель, занятый разработкой вопросов мировоззрения),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Мессиан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воплощал в своих произведениях глубокие и значительные концепции (концепция – система взглядов на что-нибудь).</w:t>
      </w:r>
    </w:p>
    <w:p w:rsidR="00DB6C7F" w:rsidRPr="00DB6C7F" w:rsidRDefault="00DB6C7F" w:rsidP="00DB6C7F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>Так, идея Бога – в религиозном, философском, этическом значениях – неизменно присутствует в большинстве его сочинений. «Я имею счастливую судьбу быть католиком, я родился верующим… и священные тексты поражали меня уже в раннем детстве. Некоторое число моих сочинений направлено к высокому свету теологических (теология – церковное учение о Боге) истин… Это наиболее благородная область моей деятельности, наиболее сильная, единственная, о которой я, возможно, не буду сожалеть даже в час своей кончины», говорил композитор.</w:t>
      </w:r>
    </w:p>
    <w:p w:rsidR="00DB6C7F" w:rsidRPr="00DB6C7F" w:rsidRDefault="00DB6C7F" w:rsidP="00DB6C7F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 xml:space="preserve">Его называли: сын Франции и всего мира. Оливье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Мессиан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- один из самых ярких, универсальных и своеобразных музыкантов ХХ века. Современникам казалось, что творческий путь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Мессиана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был спокоен и тих, ведь всю жизнь он был верен двум занятиям - музыке и орнитологии, а историки музыки нередко сравнивают его с Бахом. Будучи примерным католиком, значительную часть своей жизни он проработал церковным органистом, написавшим немало произведений духовного содержания.</w:t>
      </w:r>
    </w:p>
    <w:p w:rsidR="00DB6C7F" w:rsidRPr="00DB6C7F" w:rsidRDefault="00DB6C7F" w:rsidP="00DB6C7F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 xml:space="preserve">Оливье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Мессиан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- композитор, который придумал свою музыкальную и мировоззренческую Вселенную, свой музыкальный и ритмический порядок, при этом сам уверял, что не придумал ничего нового.</w:t>
      </w:r>
    </w:p>
    <w:p w:rsidR="00DB6C7F" w:rsidRPr="00DB6C7F" w:rsidRDefault="00DB6C7F" w:rsidP="00DB6C7F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lastRenderedPageBreak/>
        <w:t>Человек огромной культуры, энциклопедических знаний, он был известен также как большой знаток культуры Древнего Востока, в частности Индии, Древней Греции, а также европейского Средневековья.</w:t>
      </w:r>
    </w:p>
    <w:p w:rsidR="00DB6C7F" w:rsidRPr="00DB6C7F" w:rsidRDefault="00DB6C7F" w:rsidP="00DB6C7F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 xml:space="preserve">Ещё одна тема отражает увлечение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Мессианом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неевропейскими культурами. Мир древних цивилизаций Азии, Африки, Южной Америки с их своеобразной и глубокой философией определил искания композитора на протяжении ряда лет.</w:t>
      </w:r>
    </w:p>
    <w:p w:rsidR="009407B3" w:rsidRDefault="00DB6C7F" w:rsidP="009407B3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>Среди вершинных произведений неевропейской направленности стала «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Турангалила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-симфония», написанная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Мессианом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после изучения древнеиндийского ритмического трактата. «В те годы я не понимал санскрита (санскрит – литературный язык Древней Индии) … Мой друг индиец перевёл эти тексты, что позволило мне узнать заключённые в каждом индийском ритме космические и религиозные символы».</w:t>
      </w:r>
    </w:p>
    <w:p w:rsidR="00D142DC" w:rsidRDefault="00DB6C7F" w:rsidP="00D142DC">
      <w:pPr>
        <w:shd w:val="clear" w:color="auto" w:fill="FFFFFF"/>
        <w:spacing w:line="360" w:lineRule="atLeast"/>
        <w:ind w:firstLine="567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 xml:space="preserve">Название симфонии –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Турангалила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– имеет древнее происхождение.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Туранга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– в переводе с санскрита – это бегущее время (бегущее как галоп коня); движение и ритм. Лила – есть игра творения, игра жизни и смерти. Кроме этого, лила означает любовь. В одновременности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турангалила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воплощает такие смыслы, как песнь любви, гимн радости, времени, движению, ритму, жизни и смерти.</w:t>
      </w:r>
      <w:r w:rsidR="009407B3" w:rsidRPr="009407B3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</w:rPr>
        <w:t xml:space="preserve"> </w:t>
      </w:r>
    </w:p>
    <w:p w:rsidR="00D142DC" w:rsidRDefault="00D142DC" w:rsidP="00D142DC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</w:p>
    <w:p w:rsidR="00DB6C7F" w:rsidRPr="00DB6C7F" w:rsidRDefault="00D142DC" w:rsidP="00D142DC">
      <w:pPr>
        <w:shd w:val="clear" w:color="auto" w:fill="FFFFFF"/>
        <w:spacing w:line="360" w:lineRule="atLeast"/>
        <w:ind w:firstLine="567"/>
        <w:rPr>
          <w:rFonts w:eastAsia="Times New Roman"/>
          <w:b/>
          <w:color w:val="111115"/>
        </w:rPr>
      </w:pPr>
      <w:r>
        <w:rPr>
          <w:rFonts w:eastAsia="Times New Roman"/>
          <w:b/>
          <w:color w:val="111115"/>
          <w:bdr w:val="none" w:sz="0" w:space="0" w:color="auto" w:frame="1"/>
        </w:rPr>
        <w:t xml:space="preserve">2.   </w:t>
      </w:r>
      <w:r w:rsidR="009407B3" w:rsidRPr="00DB6C7F">
        <w:rPr>
          <w:rFonts w:eastAsia="Times New Roman"/>
          <w:b/>
          <w:color w:val="111115"/>
          <w:bdr w:val="none" w:sz="0" w:space="0" w:color="auto" w:frame="1"/>
        </w:rPr>
        <w:t>Послушайте фрагменты из «</w:t>
      </w:r>
      <w:proofErr w:type="spellStart"/>
      <w:r w:rsidR="009407B3" w:rsidRPr="00DB6C7F">
        <w:rPr>
          <w:rFonts w:eastAsia="Times New Roman"/>
          <w:b/>
          <w:color w:val="111115"/>
          <w:bdr w:val="none" w:sz="0" w:space="0" w:color="auto" w:frame="1"/>
        </w:rPr>
        <w:t>Турангалилы</w:t>
      </w:r>
      <w:proofErr w:type="spellEnd"/>
      <w:r w:rsidR="009407B3" w:rsidRPr="00DB6C7F">
        <w:rPr>
          <w:rFonts w:eastAsia="Times New Roman"/>
          <w:b/>
          <w:color w:val="111115"/>
          <w:bdr w:val="none" w:sz="0" w:space="0" w:color="auto" w:frame="1"/>
        </w:rPr>
        <w:t xml:space="preserve">-симфонии». Как распределяется содержание, воплощённое в слове </w:t>
      </w:r>
      <w:proofErr w:type="spellStart"/>
      <w:r w:rsidR="009407B3" w:rsidRPr="00DB6C7F">
        <w:rPr>
          <w:rFonts w:eastAsia="Times New Roman"/>
          <w:b/>
          <w:color w:val="111115"/>
          <w:bdr w:val="none" w:sz="0" w:space="0" w:color="auto" w:frame="1"/>
        </w:rPr>
        <w:t>Турангалила</w:t>
      </w:r>
      <w:proofErr w:type="spellEnd"/>
      <w:r w:rsidR="009407B3" w:rsidRPr="00DB6C7F">
        <w:rPr>
          <w:rFonts w:eastAsia="Times New Roman"/>
          <w:b/>
          <w:color w:val="111115"/>
          <w:bdr w:val="none" w:sz="0" w:space="0" w:color="auto" w:frame="1"/>
        </w:rPr>
        <w:t>, между V и VI частями? Аргументируйте свой ответ.</w:t>
      </w:r>
    </w:p>
    <w:p w:rsidR="00DB6C7F" w:rsidRPr="00DB6C7F" w:rsidRDefault="00D142DC" w:rsidP="00DB6C7F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>
        <w:rPr>
          <w:rFonts w:eastAsia="Times New Roman"/>
          <w:color w:val="111115"/>
          <w:bdr w:val="none" w:sz="0" w:space="0" w:color="auto" w:frame="1"/>
        </w:rPr>
        <w:t xml:space="preserve">3.   </w:t>
      </w:r>
      <w:r w:rsidR="00DB6C7F" w:rsidRPr="00DB6C7F">
        <w:rPr>
          <w:rFonts w:eastAsia="Times New Roman"/>
          <w:color w:val="111115"/>
          <w:bdr w:val="none" w:sz="0" w:space="0" w:color="auto" w:frame="1"/>
        </w:rPr>
        <w:t xml:space="preserve">Грандиозный смысл философской концепции </w:t>
      </w:r>
      <w:proofErr w:type="spellStart"/>
      <w:r w:rsidR="00DB6C7F" w:rsidRPr="00DB6C7F">
        <w:rPr>
          <w:rFonts w:eastAsia="Times New Roman"/>
          <w:color w:val="111115"/>
          <w:bdr w:val="none" w:sz="0" w:space="0" w:color="auto" w:frame="1"/>
        </w:rPr>
        <w:t>Мессиан</w:t>
      </w:r>
      <w:proofErr w:type="spellEnd"/>
      <w:r w:rsidR="00DB6C7F" w:rsidRPr="00DB6C7F">
        <w:rPr>
          <w:rFonts w:eastAsia="Times New Roman"/>
          <w:color w:val="111115"/>
          <w:bdr w:val="none" w:sz="0" w:space="0" w:color="auto" w:frame="1"/>
        </w:rPr>
        <w:t xml:space="preserve"> воплощает в десяти-частном симфоническом цикле, длящемся около полутора часов. Основу музыкального сюжета составляют экзотические мотивы, идеи вселенской («сверхчеловеческой», по определению композитора) радости, состояния нирваны (нирвана – в мистическом учении буддистов: состояние полного покоя, блаженства, состояние, понимаемое как освобождение от жизненных забот), темы любви.</w:t>
      </w:r>
    </w:p>
    <w:p w:rsidR="00DB6C7F" w:rsidRPr="00DB6C7F" w:rsidRDefault="00DB6C7F" w:rsidP="00DB6C7F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>Очевидно, что столь масштабное содержание потребовало особой организации. Так, драматургия произведения складывается вокруг двух итоговых кульминационных центров, какими являются V и Х части (их названия – «Ликование звёзд» и Финал).</w:t>
      </w:r>
    </w:p>
    <w:p w:rsidR="00DB6C7F" w:rsidRPr="00DB6C7F" w:rsidRDefault="00DB6C7F" w:rsidP="009407B3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>«Ликование звёзд» (№ 5) – ярчайшая часть симфонии, которая вызывает в восприятии слушателя</w:t>
      </w:r>
      <w:r w:rsidRPr="00DB6C7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</w:rPr>
        <w:t xml:space="preserve"> </w:t>
      </w:r>
      <w:r w:rsidRPr="00DB6C7F">
        <w:rPr>
          <w:rFonts w:eastAsia="Times New Roman"/>
          <w:color w:val="111115"/>
          <w:bdr w:val="none" w:sz="0" w:space="0" w:color="auto" w:frame="1"/>
        </w:rPr>
        <w:t>не только звуковые, но и очевидные зрительные образы. Мы наблюдаем космическую игру Вселенной, в которой вся живая и неживая природа участвует в едином грандиозном действе.</w:t>
      </w:r>
    </w:p>
    <w:p w:rsidR="00DB6C7F" w:rsidRPr="00DB6C7F" w:rsidRDefault="00DB6C7F" w:rsidP="009407B3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>Разительный контраст привносит звучание шестой части. Стремительное время, буквально несущееся в предшествующей кульминационной части, здесь как бы останавливается. Динамика становится статикой, действие – состоянием. Происходит погружение в атмосферу полного покоя, неги, райского наслаждения, точно выраженного в названии фрагмента «Сад сна любви».</w:t>
      </w:r>
    </w:p>
    <w:p w:rsidR="009407B3" w:rsidRDefault="00DB6C7F" w:rsidP="009407B3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 xml:space="preserve">Огромная роль в создании музыкального образа отводится ритму. Композитор претворяет особенности древнеиндийской ритмики с её стремлением к свободной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импровизационности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>. Во многом это достигается благодаря своеобразной игре длительностей. Они то увеличиваются, то уменьшаются, в результате чего ритмическое движение музыки непрерывно изменяется.</w:t>
      </w:r>
    </w:p>
    <w:p w:rsidR="009407B3" w:rsidRPr="009407B3" w:rsidRDefault="00DB6C7F" w:rsidP="009407B3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>Такое нескончаемое ритмическое варьирование при повторности музыкальных тем рождает эффект длящегося состояния, прямо отражающего образный замысел композитора.</w:t>
      </w:r>
      <w:r w:rsidR="009407B3" w:rsidRPr="009407B3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</w:rPr>
        <w:t xml:space="preserve"> </w:t>
      </w:r>
    </w:p>
    <w:p w:rsidR="00DB6C7F" w:rsidRPr="00DB6C7F" w:rsidRDefault="00DB6C7F" w:rsidP="009407B3">
      <w:pPr>
        <w:shd w:val="clear" w:color="auto" w:fill="FFFFFF"/>
        <w:spacing w:line="360" w:lineRule="atLeast"/>
        <w:ind w:firstLine="567"/>
        <w:rPr>
          <w:rFonts w:eastAsia="Times New Roman"/>
          <w:color w:val="111115"/>
        </w:rPr>
      </w:pPr>
    </w:p>
    <w:p w:rsidR="00D142DC" w:rsidRPr="00D142DC" w:rsidRDefault="00D142DC" w:rsidP="00D142DC">
      <w:pPr>
        <w:pStyle w:val="a6"/>
        <w:numPr>
          <w:ilvl w:val="0"/>
          <w:numId w:val="6"/>
        </w:numPr>
        <w:shd w:val="clear" w:color="auto" w:fill="FFFFFF"/>
        <w:rPr>
          <w:rFonts w:eastAsia="Times New Roman"/>
          <w:color w:val="111115"/>
          <w:bdr w:val="none" w:sz="0" w:space="0" w:color="auto" w:frame="1"/>
        </w:rPr>
      </w:pPr>
      <w:r w:rsidRPr="00D142DC">
        <w:rPr>
          <w:rFonts w:eastAsia="Times New Roman"/>
          <w:b/>
          <w:bCs/>
          <w:color w:val="111115"/>
          <w:bdr w:val="none" w:sz="0" w:space="0" w:color="auto" w:frame="1"/>
        </w:rPr>
        <w:t xml:space="preserve">Домашняя работа      </w:t>
      </w:r>
      <w:r w:rsidRPr="00D142DC">
        <w:rPr>
          <w:rFonts w:eastAsia="Times New Roman"/>
          <w:color w:val="111115"/>
          <w:bdr w:val="none" w:sz="0" w:space="0" w:color="auto" w:frame="1"/>
        </w:rPr>
        <w:t>Письменно ответьте на вопросы:</w:t>
      </w:r>
    </w:p>
    <w:p w:rsidR="00DB6C7F" w:rsidRPr="00DB6C7F" w:rsidRDefault="00DB6C7F" w:rsidP="00DB6C7F">
      <w:pPr>
        <w:numPr>
          <w:ilvl w:val="0"/>
          <w:numId w:val="5"/>
        </w:numPr>
        <w:shd w:val="clear" w:color="auto" w:fill="FFFFFF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lastRenderedPageBreak/>
        <w:t xml:space="preserve">Какие особенности творчества О.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Мессиана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 свидетельствуют о его философской направленности?</w:t>
      </w:r>
    </w:p>
    <w:p w:rsidR="00DB6C7F" w:rsidRPr="00DB6C7F" w:rsidRDefault="00DB6C7F" w:rsidP="00DB6C7F">
      <w:pPr>
        <w:numPr>
          <w:ilvl w:val="0"/>
          <w:numId w:val="5"/>
        </w:numPr>
        <w:shd w:val="clear" w:color="auto" w:fill="FFFFFF"/>
        <w:rPr>
          <w:rFonts w:eastAsia="Times New Roman"/>
          <w:color w:val="111115"/>
        </w:rPr>
      </w:pPr>
      <w:r w:rsidRPr="00DB6C7F">
        <w:rPr>
          <w:rFonts w:eastAsia="Times New Roman"/>
          <w:color w:val="111115"/>
          <w:bdr w:val="none" w:sz="0" w:space="0" w:color="auto" w:frame="1"/>
        </w:rPr>
        <w:t>Какие идеи и смыслы претворяются в «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Турангалиле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 xml:space="preserve">-симфонии» О. </w:t>
      </w:r>
      <w:proofErr w:type="spellStart"/>
      <w:r w:rsidRPr="00DB6C7F">
        <w:rPr>
          <w:rFonts w:eastAsia="Times New Roman"/>
          <w:color w:val="111115"/>
          <w:bdr w:val="none" w:sz="0" w:space="0" w:color="auto" w:frame="1"/>
        </w:rPr>
        <w:t>Мессиана</w:t>
      </w:r>
      <w:proofErr w:type="spellEnd"/>
      <w:r w:rsidRPr="00DB6C7F">
        <w:rPr>
          <w:rFonts w:eastAsia="Times New Roman"/>
          <w:color w:val="111115"/>
          <w:bdr w:val="none" w:sz="0" w:space="0" w:color="auto" w:frame="1"/>
        </w:rPr>
        <w:t>?</w:t>
      </w:r>
    </w:p>
    <w:p w:rsidR="00DB6C7F" w:rsidRPr="00D142DC" w:rsidRDefault="00DB6C7F" w:rsidP="00DB6C7F"/>
    <w:sectPr w:rsidR="00DB6C7F" w:rsidRPr="00D142DC" w:rsidSect="00D14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6F71"/>
    <w:multiLevelType w:val="multilevel"/>
    <w:tmpl w:val="103E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B036C"/>
    <w:multiLevelType w:val="multilevel"/>
    <w:tmpl w:val="D0A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127E2"/>
    <w:multiLevelType w:val="multilevel"/>
    <w:tmpl w:val="983A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F044D"/>
    <w:multiLevelType w:val="multilevel"/>
    <w:tmpl w:val="35BA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2E2E78"/>
    <w:multiLevelType w:val="hybridMultilevel"/>
    <w:tmpl w:val="AD7E2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77896"/>
    <w:multiLevelType w:val="hybridMultilevel"/>
    <w:tmpl w:val="BFCC668E"/>
    <w:lvl w:ilvl="0" w:tplc="EE6431A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6E5626"/>
    <w:rsid w:val="008D280C"/>
    <w:rsid w:val="009407B3"/>
    <w:rsid w:val="00AD4039"/>
    <w:rsid w:val="00AE220E"/>
    <w:rsid w:val="00B5568C"/>
    <w:rsid w:val="00B65340"/>
    <w:rsid w:val="00D142DC"/>
    <w:rsid w:val="00D51834"/>
    <w:rsid w:val="00D656C2"/>
    <w:rsid w:val="00DB6C7F"/>
    <w:rsid w:val="00E031C5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B6C7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2VXi/4pVrCqt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m?sel=c23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2020-04-06T12:58:00Z</dcterms:created>
  <dcterms:modified xsi:type="dcterms:W3CDTF">2020-04-06T12:58:00Z</dcterms:modified>
</cp:coreProperties>
</file>