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Pr="00152254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Pr="00152254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152254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254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152254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254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152254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254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152254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2254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152254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2254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152254" w:rsidRDefault="00122172" w:rsidP="00122172">
      <w:pPr>
        <w:rPr>
          <w:b/>
        </w:rPr>
      </w:pPr>
    </w:p>
    <w:p w:rsidR="003F4971" w:rsidRPr="00152254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93" w:type="dxa"/>
          </w:tcPr>
          <w:p w:rsidR="00D656C2" w:rsidRPr="00152254" w:rsidRDefault="00513A1E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152254" w:rsidRDefault="00513A1E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093" w:type="dxa"/>
          </w:tcPr>
          <w:p w:rsidR="00D656C2" w:rsidRPr="0015225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Каретина</w:t>
            </w:r>
            <w:proofErr w:type="spellEnd"/>
            <w:r w:rsidRPr="0015225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152254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152254" w:rsidRDefault="00C93C3C" w:rsidP="006309FB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hyperlink r:id="rId6" w:history="1">
              <w:r w:rsidR="006309FB" w:rsidRPr="00152254">
                <w:rPr>
                  <w:rStyle w:val="a5"/>
                </w:rPr>
                <w:t>karetinanv@mail.ru</w:t>
              </w:r>
            </w:hyperlink>
          </w:p>
          <w:p w:rsidR="00D656C2" w:rsidRPr="0015225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15225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152254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D656C2" w:rsidRPr="00152254" w:rsidTr="00D656C2">
        <w:tc>
          <w:tcPr>
            <w:tcW w:w="4252" w:type="dxa"/>
            <w:vAlign w:val="center"/>
          </w:tcPr>
          <w:p w:rsidR="00D656C2" w:rsidRPr="00152254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093" w:type="dxa"/>
          </w:tcPr>
          <w:p w:rsidR="00D656C2" w:rsidRPr="00152254" w:rsidRDefault="0096470C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3C68" w:rsidRPr="00152254">
              <w:rPr>
                <w:rFonts w:ascii="Times New Roman" w:hAnsi="Times New Roman" w:cs="Times New Roman"/>
                <w:sz w:val="24"/>
                <w:szCs w:val="24"/>
              </w:rPr>
              <w:t>Общее понятие о здоровье как основной</w:t>
            </w: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="00743C68" w:rsidRPr="00152254">
              <w:rPr>
                <w:rFonts w:ascii="Times New Roman" w:hAnsi="Times New Roman" w:cs="Times New Roman"/>
                <w:sz w:val="24"/>
                <w:szCs w:val="24"/>
              </w:rPr>
              <w:t>енности</w:t>
            </w:r>
            <w:r w:rsidRPr="00152254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человека»</w:t>
            </w:r>
          </w:p>
        </w:tc>
      </w:tr>
      <w:tr w:rsidR="00152254" w:rsidRPr="00152254" w:rsidTr="00D656C2">
        <w:tc>
          <w:tcPr>
            <w:tcW w:w="4252" w:type="dxa"/>
            <w:vAlign w:val="center"/>
          </w:tcPr>
          <w:p w:rsidR="00152254" w:rsidRPr="00152254" w:rsidRDefault="00152254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152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урока</w:t>
            </w:r>
          </w:p>
        </w:tc>
        <w:tc>
          <w:tcPr>
            <w:tcW w:w="5093" w:type="dxa"/>
          </w:tcPr>
          <w:p w:rsidR="00152254" w:rsidRPr="00152254" w:rsidRDefault="00152254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152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ормирование культуры здоровья как основной ценности жизни человека</w:t>
            </w:r>
          </w:p>
        </w:tc>
      </w:tr>
    </w:tbl>
    <w:p w:rsidR="00D656C2" w:rsidRPr="00152254" w:rsidRDefault="00D656C2"/>
    <w:p w:rsidR="00B40C41" w:rsidRPr="00152254" w:rsidRDefault="00B40C41" w:rsidP="00B40C41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2254">
        <w:rPr>
          <w:rFonts w:ascii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B40C41" w:rsidRPr="00152254" w:rsidRDefault="00B40C41" w:rsidP="00B40C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52254">
        <w:rPr>
          <w:rFonts w:ascii="Times New Roman" w:hAnsi="Times New Roman" w:cs="Times New Roman"/>
          <w:sz w:val="24"/>
          <w:szCs w:val="24"/>
          <w:lang w:eastAsia="ru-RU"/>
        </w:rPr>
        <w:t>Изучить предложенный материал урока.</w:t>
      </w:r>
    </w:p>
    <w:p w:rsidR="00B40C41" w:rsidRPr="00152254" w:rsidRDefault="00B40C41" w:rsidP="00B40C41">
      <w:pPr>
        <w:pStyle w:val="a6"/>
        <w:numPr>
          <w:ilvl w:val="0"/>
          <w:numId w:val="3"/>
        </w:numPr>
      </w:pPr>
      <w:r w:rsidRPr="00152254">
        <w:t>Записать в тетрадь определение здоровья и выучить наизусть.</w:t>
      </w:r>
    </w:p>
    <w:p w:rsidR="00375148" w:rsidRPr="00152254" w:rsidRDefault="00375148" w:rsidP="00B40C41">
      <w:pPr>
        <w:pStyle w:val="a6"/>
        <w:numPr>
          <w:ilvl w:val="0"/>
          <w:numId w:val="3"/>
        </w:numPr>
      </w:pPr>
      <w:r w:rsidRPr="00152254">
        <w:t>Составить таблицу показателей</w:t>
      </w:r>
    </w:p>
    <w:p w:rsidR="00B40C41" w:rsidRPr="00152254" w:rsidRDefault="00152254" w:rsidP="0015225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B40C41" w:rsidRPr="00152254">
        <w:rPr>
          <w:rFonts w:ascii="Times New Roman" w:hAnsi="Times New Roman" w:cs="Times New Roman"/>
          <w:sz w:val="24"/>
          <w:szCs w:val="24"/>
          <w:lang w:eastAsia="ru-RU"/>
        </w:rPr>
        <w:t>Ответить на вопросы теста в тетради.</w:t>
      </w:r>
    </w:p>
    <w:p w:rsidR="00B40C41" w:rsidRPr="00152254" w:rsidRDefault="00152254" w:rsidP="00375148">
      <w:pPr>
        <w:pStyle w:val="a7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</w:t>
      </w:r>
      <w:r w:rsidR="00B40C41" w:rsidRPr="00152254">
        <w:rPr>
          <w:b/>
          <w:bCs/>
          <w:color w:val="000000"/>
          <w:shd w:val="clear" w:color="auto" w:fill="FFFFFF"/>
        </w:rPr>
        <w:t>Содержание занятия</w:t>
      </w:r>
    </w:p>
    <w:p w:rsidR="00D656C2" w:rsidRPr="00152254" w:rsidRDefault="00B40C41" w:rsidP="00375148">
      <w:pPr>
        <w:pStyle w:val="a7"/>
      </w:pPr>
      <w:r w:rsidRPr="00152254">
        <w:rPr>
          <w:b/>
          <w:bCs/>
          <w:color w:val="000000"/>
          <w:shd w:val="clear" w:color="auto" w:fill="FFFFFF"/>
        </w:rPr>
        <w:t>Теоретический материал для самостоятельного изучения</w:t>
      </w:r>
    </w:p>
    <w:p w:rsidR="00B40C41" w:rsidRPr="00152254" w:rsidRDefault="00B40C41" w:rsidP="00152254">
      <w:pPr>
        <w:pStyle w:val="a6"/>
        <w:numPr>
          <w:ilvl w:val="0"/>
          <w:numId w:val="5"/>
        </w:numPr>
      </w:pPr>
      <w:r w:rsidRPr="00152254">
        <w:t>Прочитать параграф учебника  №  8.1.</w:t>
      </w:r>
      <w:r w:rsidR="00C93C3C">
        <w:t>, ст.180</w:t>
      </w:r>
      <w:bookmarkStart w:id="0" w:name="_GoBack"/>
      <w:bookmarkEnd w:id="0"/>
    </w:p>
    <w:p w:rsidR="00375148" w:rsidRPr="00152254" w:rsidRDefault="00375148" w:rsidP="00152254">
      <w:pPr>
        <w:pStyle w:val="a6"/>
        <w:numPr>
          <w:ilvl w:val="0"/>
          <w:numId w:val="5"/>
        </w:numPr>
      </w:pPr>
      <w:r w:rsidRPr="00152254">
        <w:t>Посмотреть видеоролик</w:t>
      </w:r>
    </w:p>
    <w:p w:rsidR="00375148" w:rsidRPr="00152254" w:rsidRDefault="00375148" w:rsidP="00375148">
      <w:hyperlink r:id="rId7" w:history="1">
        <w:r w:rsidRPr="00152254">
          <w:rPr>
            <w:rStyle w:val="a5"/>
          </w:rPr>
          <w:t>https://www.youtube.com/watch?v=QWTzvme1NQY</w:t>
        </w:r>
      </w:hyperlink>
    </w:p>
    <w:p w:rsidR="00375148" w:rsidRPr="00152254" w:rsidRDefault="00375148" w:rsidP="00375148"/>
    <w:p w:rsidR="00375148" w:rsidRPr="00152254" w:rsidRDefault="00375148" w:rsidP="00152254">
      <w:pPr>
        <w:pStyle w:val="a6"/>
        <w:numPr>
          <w:ilvl w:val="0"/>
          <w:numId w:val="5"/>
        </w:numPr>
      </w:pPr>
      <w:r w:rsidRPr="00152254">
        <w:t>Записать в тетрадь  определение  Здоровья.</w:t>
      </w:r>
    </w:p>
    <w:p w:rsidR="00375148" w:rsidRPr="00152254" w:rsidRDefault="00375148" w:rsidP="00375148"/>
    <w:p w:rsidR="00375148" w:rsidRPr="00C93C3C" w:rsidRDefault="00375148" w:rsidP="00152254">
      <w:pPr>
        <w:pStyle w:val="a6"/>
        <w:numPr>
          <w:ilvl w:val="0"/>
          <w:numId w:val="5"/>
        </w:numPr>
        <w:rPr>
          <w:b/>
        </w:rPr>
      </w:pPr>
      <w:r w:rsidRPr="00152254">
        <w:t>Проанализировать основные показатели, которые характеризуют уровень индивидуального</w:t>
      </w:r>
      <w:r w:rsidR="00152254" w:rsidRPr="00152254">
        <w:t xml:space="preserve"> здоровья человека, </w:t>
      </w:r>
      <w:r w:rsidR="00152254" w:rsidRPr="00C93C3C">
        <w:rPr>
          <w:b/>
        </w:rPr>
        <w:t>составить табли</w:t>
      </w:r>
      <w:r w:rsidRPr="00C93C3C">
        <w:rPr>
          <w:b/>
        </w:rPr>
        <w:t>цу.</w:t>
      </w:r>
    </w:p>
    <w:p w:rsidR="00375148" w:rsidRPr="00152254" w:rsidRDefault="00375148" w:rsidP="0037514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2254" w:rsidRPr="00152254" w:rsidTr="00152254">
        <w:tc>
          <w:tcPr>
            <w:tcW w:w="4785" w:type="dxa"/>
          </w:tcPr>
          <w:p w:rsidR="00152254" w:rsidRPr="00152254" w:rsidRDefault="00152254" w:rsidP="00375148"/>
        </w:tc>
        <w:tc>
          <w:tcPr>
            <w:tcW w:w="4786" w:type="dxa"/>
          </w:tcPr>
          <w:p w:rsidR="00152254" w:rsidRPr="00152254" w:rsidRDefault="00152254" w:rsidP="00375148">
            <w:r w:rsidRPr="00152254">
              <w:t>Показатели</w:t>
            </w:r>
          </w:p>
        </w:tc>
      </w:tr>
      <w:tr w:rsidR="00152254" w:rsidRPr="00152254" w:rsidTr="00152254">
        <w:tc>
          <w:tcPr>
            <w:tcW w:w="4785" w:type="dxa"/>
          </w:tcPr>
          <w:p w:rsidR="00152254" w:rsidRPr="00152254" w:rsidRDefault="00152254" w:rsidP="00152254">
            <w:pPr>
              <w:pStyle w:val="a6"/>
              <w:numPr>
                <w:ilvl w:val="0"/>
                <w:numId w:val="4"/>
              </w:numPr>
            </w:pPr>
            <w:r w:rsidRPr="00152254">
              <w:t>Объективные</w:t>
            </w:r>
          </w:p>
        </w:tc>
        <w:tc>
          <w:tcPr>
            <w:tcW w:w="4786" w:type="dxa"/>
          </w:tcPr>
          <w:p w:rsidR="00152254" w:rsidRPr="00152254" w:rsidRDefault="00152254" w:rsidP="00375148"/>
        </w:tc>
      </w:tr>
      <w:tr w:rsidR="00152254" w:rsidRPr="00152254" w:rsidTr="00152254">
        <w:tc>
          <w:tcPr>
            <w:tcW w:w="4785" w:type="dxa"/>
          </w:tcPr>
          <w:p w:rsidR="00152254" w:rsidRPr="00152254" w:rsidRDefault="00152254" w:rsidP="00152254">
            <w:pPr>
              <w:pStyle w:val="a6"/>
              <w:numPr>
                <w:ilvl w:val="0"/>
                <w:numId w:val="4"/>
              </w:numPr>
            </w:pPr>
            <w:r w:rsidRPr="00152254">
              <w:t>Субъективные</w:t>
            </w:r>
          </w:p>
        </w:tc>
        <w:tc>
          <w:tcPr>
            <w:tcW w:w="4786" w:type="dxa"/>
          </w:tcPr>
          <w:p w:rsidR="00152254" w:rsidRPr="00152254" w:rsidRDefault="00152254" w:rsidP="00375148"/>
        </w:tc>
      </w:tr>
      <w:tr w:rsidR="00152254" w:rsidRPr="00152254" w:rsidTr="00152254">
        <w:tc>
          <w:tcPr>
            <w:tcW w:w="4785" w:type="dxa"/>
          </w:tcPr>
          <w:p w:rsidR="00152254" w:rsidRPr="00152254" w:rsidRDefault="00152254" w:rsidP="00152254">
            <w:pPr>
              <w:pStyle w:val="a6"/>
              <w:numPr>
                <w:ilvl w:val="0"/>
                <w:numId w:val="4"/>
              </w:numPr>
            </w:pPr>
            <w:r w:rsidRPr="00152254">
              <w:t xml:space="preserve"> Количество здоровья</w:t>
            </w:r>
          </w:p>
        </w:tc>
        <w:tc>
          <w:tcPr>
            <w:tcW w:w="4786" w:type="dxa"/>
          </w:tcPr>
          <w:p w:rsidR="00152254" w:rsidRPr="00152254" w:rsidRDefault="00152254" w:rsidP="00375148"/>
        </w:tc>
      </w:tr>
    </w:tbl>
    <w:p w:rsidR="00375148" w:rsidRPr="00152254" w:rsidRDefault="00375148" w:rsidP="00375148"/>
    <w:p w:rsidR="00D656C2" w:rsidRPr="00152254" w:rsidRDefault="00D656C2" w:rsidP="00D656C2"/>
    <w:p w:rsidR="00D656C2" w:rsidRPr="00152254" w:rsidRDefault="00152254" w:rsidP="00152254">
      <w:pPr>
        <w:pStyle w:val="a6"/>
        <w:numPr>
          <w:ilvl w:val="0"/>
          <w:numId w:val="4"/>
        </w:numPr>
      </w:pPr>
      <w:r>
        <w:t xml:space="preserve">Закрепление знаний.  </w:t>
      </w:r>
      <w:r w:rsidR="00375148" w:rsidRPr="00152254">
        <w:t>Задания для проверки, тест.</w:t>
      </w:r>
      <w:r w:rsidR="00B5568C" w:rsidRPr="00152254">
        <w:t xml:space="preserve"> </w:t>
      </w:r>
      <w:r w:rsidRPr="00152254">
        <w:t>Выбрать правильный ответ.</w:t>
      </w:r>
    </w:p>
    <w:p w:rsidR="00B40C41" w:rsidRPr="00023DA9" w:rsidRDefault="00B40C41" w:rsidP="00B40C41">
      <w:pPr>
        <w:pBdr>
          <w:bottom w:val="single" w:sz="6" w:space="1" w:color="auto"/>
        </w:pBdr>
        <w:jc w:val="center"/>
        <w:rPr>
          <w:rFonts w:eastAsia="Times New Roman"/>
          <w:b/>
          <w:vanish/>
        </w:rPr>
      </w:pPr>
      <w:r w:rsidRPr="00023DA9">
        <w:rPr>
          <w:rFonts w:eastAsia="Times New Roman"/>
          <w:b/>
          <w:vanish/>
        </w:rPr>
        <w:t>Начало формы</w:t>
      </w:r>
    </w:p>
    <w:p w:rsidR="00B40C41" w:rsidRPr="00023DA9" w:rsidRDefault="00B40C41" w:rsidP="00B40C41">
      <w:pPr>
        <w:spacing w:before="300" w:after="150"/>
        <w:outlineLvl w:val="2"/>
        <w:rPr>
          <w:rFonts w:eastAsia="Times New Roman"/>
          <w:b/>
        </w:rPr>
      </w:pPr>
      <w:r w:rsidRPr="00023DA9">
        <w:rPr>
          <w:rFonts w:eastAsia="Times New Roman"/>
          <w:b/>
        </w:rPr>
        <w:t>1. Что является основной ценностью для человека?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lastRenderedPageBreak/>
        <w:t>Деньги</w:t>
      </w:r>
      <w:r w:rsidRPr="00152254">
        <w:rPr>
          <w:rFonts w:eastAsia="Times New Roman"/>
        </w:rPr>
        <w:t>,    к</w:t>
      </w:r>
      <w:r w:rsidRPr="00023DA9">
        <w:rPr>
          <w:rFonts w:eastAsia="Times New Roman"/>
        </w:rPr>
        <w:t>арьера</w:t>
      </w:r>
      <w:r w:rsidRPr="00152254">
        <w:rPr>
          <w:rFonts w:eastAsia="Times New Roman"/>
        </w:rPr>
        <w:t>,   з</w:t>
      </w:r>
      <w:r w:rsidRPr="00023DA9">
        <w:rPr>
          <w:rFonts w:eastAsia="Times New Roman"/>
        </w:rPr>
        <w:t>доровье</w:t>
      </w:r>
    </w:p>
    <w:p w:rsidR="00B40C41" w:rsidRPr="00023DA9" w:rsidRDefault="00B40C41" w:rsidP="00B40C41">
      <w:pPr>
        <w:spacing w:before="300" w:after="150"/>
        <w:outlineLvl w:val="2"/>
        <w:rPr>
          <w:rFonts w:eastAsia="Times New Roman"/>
          <w:b/>
        </w:rPr>
      </w:pPr>
      <w:r w:rsidRPr="00023DA9">
        <w:rPr>
          <w:rFonts w:eastAsia="Times New Roman"/>
          <w:b/>
        </w:rPr>
        <w:t>2. Ч</w:t>
      </w:r>
      <w:r w:rsidRPr="00152254">
        <w:rPr>
          <w:rFonts w:eastAsia="Times New Roman"/>
          <w:b/>
        </w:rPr>
        <w:t>то не относится к объективным по</w:t>
      </w:r>
      <w:r w:rsidRPr="00023DA9">
        <w:rPr>
          <w:rFonts w:eastAsia="Times New Roman"/>
          <w:b/>
        </w:rPr>
        <w:t>казателям здоровья?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Температура тела</w:t>
      </w:r>
      <w:r w:rsidRPr="00152254">
        <w:rPr>
          <w:rFonts w:eastAsia="Times New Roman"/>
        </w:rPr>
        <w:t>,    к</w:t>
      </w:r>
      <w:r w:rsidRPr="00023DA9">
        <w:rPr>
          <w:rFonts w:eastAsia="Times New Roman"/>
        </w:rPr>
        <w:t>ровяное давление</w:t>
      </w:r>
      <w:r w:rsidRPr="00152254">
        <w:rPr>
          <w:rFonts w:eastAsia="Times New Roman"/>
        </w:rPr>
        <w:t>,      с</w:t>
      </w:r>
      <w:r w:rsidRPr="00023DA9">
        <w:rPr>
          <w:rFonts w:eastAsia="Times New Roman"/>
        </w:rPr>
        <w:t>амочувствие</w:t>
      </w:r>
    </w:p>
    <w:p w:rsidR="00B40C41" w:rsidRPr="00023DA9" w:rsidRDefault="00B40C41" w:rsidP="00B40C41">
      <w:pPr>
        <w:spacing w:before="300" w:after="150"/>
        <w:outlineLvl w:val="2"/>
        <w:rPr>
          <w:rFonts w:eastAsia="Times New Roman"/>
          <w:b/>
        </w:rPr>
      </w:pPr>
      <w:r w:rsidRPr="00023DA9">
        <w:rPr>
          <w:rFonts w:eastAsia="Times New Roman"/>
          <w:b/>
        </w:rPr>
        <w:t>3. Чем измеряются предельные возможности организма переносить внешние нагрузки без остаточных последствий?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Объективными показателями</w:t>
      </w:r>
      <w:r w:rsidRPr="00152254">
        <w:rPr>
          <w:rFonts w:eastAsia="Times New Roman"/>
        </w:rPr>
        <w:t>,     субъективными по</w:t>
      </w:r>
      <w:r w:rsidRPr="00023DA9">
        <w:rPr>
          <w:rFonts w:eastAsia="Times New Roman"/>
        </w:rPr>
        <w:t>казателями</w:t>
      </w:r>
      <w:r w:rsidRPr="00152254">
        <w:rPr>
          <w:rFonts w:eastAsia="Times New Roman"/>
        </w:rPr>
        <w:t>,      к</w:t>
      </w:r>
      <w:r w:rsidRPr="00023DA9">
        <w:rPr>
          <w:rFonts w:eastAsia="Times New Roman"/>
        </w:rPr>
        <w:t>оличеством здоровья</w:t>
      </w:r>
    </w:p>
    <w:p w:rsidR="00B40C41" w:rsidRPr="00023DA9" w:rsidRDefault="00B40C41" w:rsidP="00B40C41">
      <w:pPr>
        <w:spacing w:before="300" w:after="150"/>
        <w:outlineLvl w:val="2"/>
        <w:rPr>
          <w:rFonts w:eastAsia="Times New Roman"/>
          <w:b/>
        </w:rPr>
      </w:pPr>
      <w:r w:rsidRPr="00023DA9">
        <w:rPr>
          <w:rFonts w:eastAsia="Times New Roman"/>
          <w:b/>
        </w:rPr>
        <w:t>4. Что такое здоровье?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Отсутствие болезней</w:t>
      </w:r>
      <w:r w:rsidRPr="00152254">
        <w:rPr>
          <w:rFonts w:eastAsia="Times New Roman"/>
        </w:rPr>
        <w:t>, о</w:t>
      </w:r>
      <w:r w:rsidRPr="00023DA9">
        <w:rPr>
          <w:rFonts w:eastAsia="Times New Roman"/>
        </w:rPr>
        <w:t xml:space="preserve">тсутствие </w:t>
      </w:r>
      <w:proofErr w:type="spellStart"/>
      <w:r w:rsidRPr="00023DA9">
        <w:rPr>
          <w:rFonts w:eastAsia="Times New Roman"/>
        </w:rPr>
        <w:t>деффектов</w:t>
      </w:r>
      <w:proofErr w:type="spellEnd"/>
      <w:r w:rsidRPr="00152254">
        <w:rPr>
          <w:rFonts w:eastAsia="Times New Roman"/>
        </w:rPr>
        <w:t>,      с</w:t>
      </w:r>
      <w:r w:rsidRPr="00023DA9">
        <w:rPr>
          <w:rFonts w:eastAsia="Times New Roman"/>
        </w:rPr>
        <w:t>остояние полного физического, психического и духовного благополучия</w:t>
      </w:r>
      <w:r w:rsidRPr="00152254">
        <w:rPr>
          <w:rFonts w:eastAsia="Times New Roman"/>
        </w:rPr>
        <w:t>,        в</w:t>
      </w:r>
      <w:r w:rsidRPr="00023DA9">
        <w:rPr>
          <w:rFonts w:eastAsia="Times New Roman"/>
        </w:rPr>
        <w:t>сё перечисленное</w:t>
      </w:r>
    </w:p>
    <w:p w:rsidR="00B40C41" w:rsidRPr="00023DA9" w:rsidRDefault="00B40C41" w:rsidP="00B40C41">
      <w:pPr>
        <w:spacing w:before="300" w:after="150"/>
        <w:outlineLvl w:val="2"/>
        <w:rPr>
          <w:rFonts w:eastAsia="Times New Roman"/>
          <w:b/>
        </w:rPr>
      </w:pPr>
      <w:r w:rsidRPr="00023DA9">
        <w:rPr>
          <w:rFonts w:eastAsia="Times New Roman"/>
          <w:b/>
        </w:rPr>
        <w:t>5. Является ли здоровье каждого человека общественной ценностью?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Да</w:t>
      </w:r>
      <w:r w:rsidRPr="00152254">
        <w:rPr>
          <w:rFonts w:eastAsia="Times New Roman"/>
        </w:rPr>
        <w:t>,        т</w:t>
      </w:r>
      <w:r w:rsidRPr="00023DA9">
        <w:rPr>
          <w:rFonts w:eastAsia="Times New Roman"/>
        </w:rPr>
        <w:t>олько здоровье богатых и знаменитых</w:t>
      </w:r>
      <w:r w:rsidRPr="00152254">
        <w:rPr>
          <w:rFonts w:eastAsia="Times New Roman"/>
        </w:rPr>
        <w:t>,         н</w:t>
      </w:r>
      <w:r w:rsidRPr="00023DA9">
        <w:rPr>
          <w:rFonts w:eastAsia="Times New Roman"/>
        </w:rPr>
        <w:t>ет</w:t>
      </w:r>
    </w:p>
    <w:p w:rsidR="00B40C41" w:rsidRPr="00023DA9" w:rsidRDefault="00B40C41" w:rsidP="00B40C41">
      <w:pPr>
        <w:spacing w:before="300" w:after="150"/>
        <w:outlineLvl w:val="2"/>
        <w:rPr>
          <w:rFonts w:eastAsia="Times New Roman"/>
          <w:b/>
        </w:rPr>
      </w:pPr>
      <w:r w:rsidRPr="00023DA9">
        <w:rPr>
          <w:rFonts w:eastAsia="Times New Roman"/>
          <w:b/>
        </w:rPr>
        <w:t>6. Что представляет собой общественное здоровье?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Общественную категорию</w:t>
      </w:r>
      <w:r w:rsidRPr="00152254">
        <w:rPr>
          <w:rFonts w:eastAsia="Times New Roman"/>
        </w:rPr>
        <w:t>,      с</w:t>
      </w:r>
      <w:r w:rsidRPr="00023DA9">
        <w:rPr>
          <w:rFonts w:eastAsia="Times New Roman"/>
        </w:rPr>
        <w:t>оциально-политическую категорию</w:t>
      </w:r>
      <w:r w:rsidRPr="00152254">
        <w:rPr>
          <w:rFonts w:eastAsia="Times New Roman"/>
        </w:rPr>
        <w:t>,    э</w:t>
      </w:r>
      <w:r w:rsidRPr="00023DA9">
        <w:rPr>
          <w:rFonts w:eastAsia="Times New Roman"/>
        </w:rPr>
        <w:t>кономическую категорию</w:t>
      </w:r>
      <w:r w:rsidRPr="00152254">
        <w:rPr>
          <w:rFonts w:eastAsia="Times New Roman"/>
        </w:rPr>
        <w:t>,      в</w:t>
      </w:r>
      <w:r w:rsidRPr="00023DA9">
        <w:rPr>
          <w:rFonts w:eastAsia="Times New Roman"/>
        </w:rPr>
        <w:t>сё перечисленное</w:t>
      </w:r>
    </w:p>
    <w:p w:rsidR="00B40C41" w:rsidRPr="00023DA9" w:rsidRDefault="00B40C41" w:rsidP="00B40C41">
      <w:pPr>
        <w:spacing w:before="300" w:after="150"/>
        <w:outlineLvl w:val="2"/>
        <w:rPr>
          <w:rFonts w:eastAsia="Times New Roman"/>
          <w:b/>
        </w:rPr>
      </w:pPr>
      <w:r w:rsidRPr="00023DA9">
        <w:rPr>
          <w:rFonts w:eastAsia="Times New Roman"/>
          <w:b/>
        </w:rPr>
        <w:t>7. Как определяется здоровье человека по объективным показателям?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В соответствии с нормами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В соответствии с самочувствием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В соответствии с количеством здоровья</w:t>
      </w:r>
    </w:p>
    <w:p w:rsidR="00B40C41" w:rsidRPr="00023DA9" w:rsidRDefault="00B40C41" w:rsidP="00B40C41">
      <w:pPr>
        <w:spacing w:before="300" w:after="150"/>
        <w:outlineLvl w:val="2"/>
        <w:rPr>
          <w:rFonts w:eastAsia="Times New Roman"/>
          <w:b/>
        </w:rPr>
      </w:pPr>
      <w:r w:rsidRPr="00023DA9">
        <w:rPr>
          <w:rFonts w:eastAsia="Times New Roman"/>
          <w:b/>
        </w:rPr>
        <w:t>8. Что не учитывают объективные и субъективные показали здоровья?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Возраст</w:t>
      </w:r>
      <w:r w:rsidRPr="00152254">
        <w:rPr>
          <w:rFonts w:eastAsia="Times New Roman"/>
        </w:rPr>
        <w:t xml:space="preserve">,  </w:t>
      </w:r>
      <w:r w:rsidRPr="00023DA9">
        <w:rPr>
          <w:rFonts w:eastAsia="Times New Roman"/>
        </w:rPr>
        <w:t>Нагрузку</w:t>
      </w:r>
      <w:proofErr w:type="gramStart"/>
      <w:r w:rsidRPr="00152254">
        <w:rPr>
          <w:rFonts w:eastAsia="Times New Roman"/>
        </w:rPr>
        <w:t xml:space="preserve">  ,</w:t>
      </w:r>
      <w:proofErr w:type="gramEnd"/>
      <w:r w:rsidRPr="00152254">
        <w:rPr>
          <w:rFonts w:eastAsia="Times New Roman"/>
        </w:rPr>
        <w:t xml:space="preserve">      </w:t>
      </w:r>
      <w:r w:rsidRPr="00023DA9">
        <w:rPr>
          <w:rFonts w:eastAsia="Times New Roman"/>
        </w:rPr>
        <w:t>Сон</w:t>
      </w:r>
    </w:p>
    <w:p w:rsidR="00B40C41" w:rsidRPr="00023DA9" w:rsidRDefault="00B40C41" w:rsidP="00B40C41">
      <w:pPr>
        <w:spacing w:before="300" w:after="150"/>
        <w:outlineLvl w:val="2"/>
        <w:rPr>
          <w:rFonts w:eastAsia="Times New Roman"/>
          <w:b/>
        </w:rPr>
      </w:pPr>
      <w:r w:rsidRPr="00023DA9">
        <w:rPr>
          <w:rFonts w:eastAsia="Times New Roman"/>
          <w:b/>
        </w:rPr>
        <w:t>9. Что дает здоровье?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Способность приспосабливаться к меняющимся условиям существования в окружающей среде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Способность к полноценному выполнению основных социальных функций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Всё перечисленное</w:t>
      </w:r>
    </w:p>
    <w:p w:rsidR="00B40C41" w:rsidRPr="00023DA9" w:rsidRDefault="00B40C41" w:rsidP="00B40C41">
      <w:pPr>
        <w:spacing w:before="300" w:after="150"/>
        <w:outlineLvl w:val="2"/>
        <w:rPr>
          <w:rFonts w:eastAsia="Times New Roman"/>
          <w:b/>
        </w:rPr>
      </w:pPr>
      <w:r w:rsidRPr="00023DA9">
        <w:rPr>
          <w:rFonts w:eastAsia="Times New Roman"/>
          <w:b/>
        </w:rPr>
        <w:t>10. Какие внешние нагрузки учитывает количество здоровья?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Физические нагрузки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Умственные нагрузки</w:t>
      </w:r>
    </w:p>
    <w:p w:rsidR="00B40C41" w:rsidRPr="00023DA9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Стресс</w:t>
      </w:r>
    </w:p>
    <w:p w:rsidR="00B40C41" w:rsidRDefault="00B40C41" w:rsidP="00B40C41">
      <w:pPr>
        <w:rPr>
          <w:rFonts w:eastAsia="Times New Roman"/>
        </w:rPr>
      </w:pPr>
      <w:r w:rsidRPr="00023DA9">
        <w:rPr>
          <w:rFonts w:eastAsia="Times New Roman"/>
        </w:rPr>
        <w:t>Всё перечисленное</w:t>
      </w:r>
    </w:p>
    <w:p w:rsidR="00152254" w:rsidRDefault="00152254" w:rsidP="00B40C41">
      <w:pPr>
        <w:rPr>
          <w:rFonts w:eastAsia="Times New Roman"/>
        </w:rPr>
      </w:pPr>
    </w:p>
    <w:p w:rsidR="00152254" w:rsidRPr="00152254" w:rsidRDefault="00152254" w:rsidP="00B40C41">
      <w:pPr>
        <w:rPr>
          <w:rFonts w:eastAsia="Times New Roman"/>
          <w:b/>
        </w:rPr>
      </w:pPr>
      <w:r w:rsidRPr="00152254">
        <w:rPr>
          <w:rFonts w:eastAsia="Times New Roman"/>
          <w:b/>
        </w:rPr>
        <w:t>Домашнее задание:</w:t>
      </w:r>
    </w:p>
    <w:p w:rsidR="00152254" w:rsidRPr="00023DA9" w:rsidRDefault="00152254" w:rsidP="00B40C41">
      <w:pPr>
        <w:rPr>
          <w:rFonts w:eastAsia="Times New Roman"/>
        </w:rPr>
      </w:pPr>
      <w:r>
        <w:rPr>
          <w:rFonts w:eastAsia="Times New Roman"/>
        </w:rPr>
        <w:t xml:space="preserve">Прислать </w:t>
      </w:r>
      <w:r w:rsidR="00C93C3C">
        <w:rPr>
          <w:rFonts w:eastAsia="Times New Roman"/>
        </w:rPr>
        <w:t>фото конспекта</w:t>
      </w:r>
      <w:r>
        <w:rPr>
          <w:rFonts w:eastAsia="Times New Roman"/>
        </w:rPr>
        <w:t xml:space="preserve"> в тетради и ответы теста.</w:t>
      </w:r>
    </w:p>
    <w:p w:rsidR="00B40C41" w:rsidRPr="00023DA9" w:rsidRDefault="00B40C41" w:rsidP="00B40C41">
      <w:pPr>
        <w:pBdr>
          <w:top w:val="single" w:sz="6" w:space="1" w:color="auto"/>
        </w:pBdr>
        <w:jc w:val="center"/>
        <w:rPr>
          <w:rFonts w:eastAsia="Times New Roman"/>
          <w:vanish/>
        </w:rPr>
      </w:pPr>
      <w:r w:rsidRPr="00023DA9">
        <w:rPr>
          <w:rFonts w:eastAsia="Times New Roman"/>
          <w:vanish/>
        </w:rPr>
        <w:t>Конец формы</w:t>
      </w:r>
    </w:p>
    <w:p w:rsidR="00B40C41" w:rsidRPr="00152254" w:rsidRDefault="00B40C41" w:rsidP="00B40C41"/>
    <w:p w:rsidR="00AE220E" w:rsidRPr="00152254" w:rsidRDefault="00AE220E" w:rsidP="00D656C2"/>
    <w:sectPr w:rsidR="00AE220E" w:rsidRPr="0015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45C"/>
    <w:multiLevelType w:val="hybridMultilevel"/>
    <w:tmpl w:val="6D62CC4E"/>
    <w:lvl w:ilvl="0" w:tplc="3AA8CB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F37EC"/>
    <w:multiLevelType w:val="hybridMultilevel"/>
    <w:tmpl w:val="9768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500E0"/>
    <w:multiLevelType w:val="hybridMultilevel"/>
    <w:tmpl w:val="693C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56821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52254"/>
    <w:rsid w:val="00375148"/>
    <w:rsid w:val="003F4971"/>
    <w:rsid w:val="00513A1E"/>
    <w:rsid w:val="006309FB"/>
    <w:rsid w:val="00743C68"/>
    <w:rsid w:val="008D280C"/>
    <w:rsid w:val="00900E57"/>
    <w:rsid w:val="0096470C"/>
    <w:rsid w:val="00976798"/>
    <w:rsid w:val="00AD4039"/>
    <w:rsid w:val="00AE220E"/>
    <w:rsid w:val="00B40C41"/>
    <w:rsid w:val="00B5568C"/>
    <w:rsid w:val="00B65340"/>
    <w:rsid w:val="00C93C3C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40C41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40C4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WTzvme1NQ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12</cp:revision>
  <dcterms:created xsi:type="dcterms:W3CDTF">2020-04-02T12:34:00Z</dcterms:created>
  <dcterms:modified xsi:type="dcterms:W3CDTF">2020-04-05T21:24:00Z</dcterms:modified>
</cp:coreProperties>
</file>